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60B5" w14:textId="16357419" w:rsidR="00E56334" w:rsidRPr="00E56334" w:rsidRDefault="00E56334" w:rsidP="00E56334">
      <w:pPr>
        <w:pStyle w:val="NoSpacing"/>
        <w:rPr>
          <w:b/>
          <w:bCs/>
        </w:rPr>
      </w:pPr>
      <w:r w:rsidRPr="00E56334">
        <w:rPr>
          <w:b/>
          <w:bCs/>
        </w:rPr>
        <w:t xml:space="preserve">DMEC 2025 Annual Conference, Washington, D.C. </w:t>
      </w:r>
    </w:p>
    <w:p w14:paraId="260205BD" w14:textId="1B018D38" w:rsidR="00E56334" w:rsidRPr="00E56334" w:rsidRDefault="00E56334" w:rsidP="00E56334">
      <w:pPr>
        <w:pStyle w:val="NoSpacing"/>
        <w:rPr>
          <w:b/>
          <w:bCs/>
        </w:rPr>
      </w:pPr>
      <w:r w:rsidRPr="00E56334">
        <w:rPr>
          <w:b/>
          <w:bCs/>
        </w:rPr>
        <w:t>August 4, 2025</w:t>
      </w:r>
    </w:p>
    <w:p w14:paraId="1EC654D3" w14:textId="334DFBDB" w:rsidR="0069374D" w:rsidRDefault="00E56334" w:rsidP="00E56334">
      <w:pPr>
        <w:pStyle w:val="NoSpacing"/>
        <w:rPr>
          <w:b/>
          <w:bCs/>
        </w:rPr>
      </w:pPr>
      <w:r w:rsidRPr="00E56334">
        <w:rPr>
          <w:b/>
          <w:bCs/>
        </w:rPr>
        <w:t>DMEC Answer</w:t>
      </w:r>
      <w:r>
        <w:rPr>
          <w:b/>
          <w:bCs/>
        </w:rPr>
        <w:t>s</w:t>
      </w:r>
      <w:r w:rsidRPr="00E56334">
        <w:rPr>
          <w:b/>
          <w:bCs/>
        </w:rPr>
        <w:t xml:space="preserve"> to Workshop Scenario</w:t>
      </w:r>
    </w:p>
    <w:p w14:paraId="5FA20255" w14:textId="77777777" w:rsidR="00E56334" w:rsidRDefault="00E56334" w:rsidP="00E56334">
      <w:pPr>
        <w:pStyle w:val="NoSpacing"/>
        <w:rPr>
          <w:b/>
          <w:bCs/>
        </w:rPr>
      </w:pPr>
    </w:p>
    <w:p w14:paraId="14C01D17" w14:textId="5F0A65D9" w:rsidR="00E56334" w:rsidRPr="00FF2592" w:rsidRDefault="00E56334" w:rsidP="00E56334">
      <w:pPr>
        <w:pStyle w:val="NoSpacing"/>
        <w:rPr>
          <w:b/>
          <w:bCs/>
          <w:u w:val="single"/>
        </w:rPr>
      </w:pPr>
      <w:r w:rsidRPr="00FF2592">
        <w:rPr>
          <w:b/>
          <w:bCs/>
          <w:u w:val="single"/>
        </w:rPr>
        <w:t xml:space="preserve">Part 1 </w:t>
      </w:r>
    </w:p>
    <w:p w14:paraId="51DD7575" w14:textId="728CBD23" w:rsidR="00E56334" w:rsidRPr="00E56334" w:rsidRDefault="00E56334" w:rsidP="00E56334">
      <w:pPr>
        <w:pStyle w:val="NoSpacing"/>
      </w:pPr>
      <w:r w:rsidRPr="00E56334">
        <w:t>Employment Information Only; no questions.</w:t>
      </w:r>
    </w:p>
    <w:p w14:paraId="4EF5BB0A" w14:textId="77777777" w:rsidR="00947FDB" w:rsidRDefault="00947FDB" w:rsidP="00E56334">
      <w:pPr>
        <w:pStyle w:val="NoSpacing"/>
        <w:rPr>
          <w:b/>
          <w:bCs/>
          <w:u w:val="single"/>
        </w:rPr>
      </w:pPr>
    </w:p>
    <w:p w14:paraId="02FC93EE" w14:textId="7E535C57" w:rsidR="00947FDB" w:rsidRPr="00FF2592" w:rsidRDefault="00947FDB" w:rsidP="00E56334">
      <w:pPr>
        <w:pStyle w:val="NoSpacing"/>
        <w:rPr>
          <w:b/>
          <w:bCs/>
          <w:u w:val="single"/>
        </w:rPr>
      </w:pPr>
      <w:r>
        <w:rPr>
          <w:b/>
          <w:bCs/>
          <w:u w:val="single"/>
        </w:rPr>
        <w:t xml:space="preserve">Part 2 questions </w:t>
      </w:r>
    </w:p>
    <w:p w14:paraId="0349A8A2" w14:textId="1260434C" w:rsidR="00187420" w:rsidRPr="004B6748" w:rsidRDefault="00E56334" w:rsidP="00E56334">
      <w:pPr>
        <w:pStyle w:val="NoSpacing"/>
        <w:rPr>
          <w:b/>
          <w:bCs/>
        </w:rPr>
      </w:pPr>
      <w:r w:rsidRPr="00187420">
        <w:rPr>
          <w:b/>
          <w:bCs/>
        </w:rPr>
        <w:t>1. Is Belinda's back condition an ADA-covered disability?</w:t>
      </w:r>
    </w:p>
    <w:p w14:paraId="4C28832C" w14:textId="1AEC0F72" w:rsidR="00187420" w:rsidRPr="00187420" w:rsidRDefault="009402EE" w:rsidP="00187420">
      <w:pPr>
        <w:pStyle w:val="NoSpacing"/>
      </w:pPr>
      <w:r w:rsidRPr="009402EE">
        <w:t>Based on the information provided, Belinda's back condition likely qualifies as an ADA-covered disability. The ADA defines a</w:t>
      </w:r>
      <w:r w:rsidR="00095555">
        <w:t>n “actual” disability or a “record of”</w:t>
      </w:r>
      <w:r w:rsidRPr="009402EE">
        <w:t xml:space="preserve"> disability as a physical or mental impairment that substantially limits one or more major life activities. </w:t>
      </w:r>
      <w:r w:rsidR="00095555">
        <w:t>“Substantially limiting” should not be a demanding standard. “</w:t>
      </w:r>
      <w:r w:rsidRPr="009402EE">
        <w:t>Major life activities</w:t>
      </w:r>
      <w:r w:rsidR="00095555">
        <w:t>”</w:t>
      </w:r>
      <w:r w:rsidRPr="009402EE">
        <w:t xml:space="preserve"> include</w:t>
      </w:r>
      <w:r w:rsidR="00327F13">
        <w:t>, but are not limited to</w:t>
      </w:r>
      <w:r w:rsidRPr="009402EE">
        <w:t xml:space="preserve"> caring for oneself, performing manual tasks, seeing, hearing, eating, sleeping, walking, standing, lifting, bending, speaking, breathing, learning, reading, concentrating, thinking, communicating, and working</w:t>
      </w:r>
      <w:r w:rsidR="00327F13">
        <w:t>.</w:t>
      </w:r>
      <w:r w:rsidRPr="009402EE">
        <w:t xml:space="preserve"> Belinda's back condition directly affects her ability to lift, which is a major life activity.</w:t>
      </w:r>
      <w:r w:rsidR="004B6748">
        <w:t xml:space="preserve"> </w:t>
      </w:r>
      <w:r w:rsidR="00187420" w:rsidRPr="00187420">
        <w:t xml:space="preserve">Factors supporting </w:t>
      </w:r>
      <w:r w:rsidR="00095555">
        <w:t xml:space="preserve">Belinda’s condition as a disability: </w:t>
      </w:r>
    </w:p>
    <w:p w14:paraId="493CFD5C" w14:textId="6F9B7592" w:rsidR="00187420" w:rsidRPr="00187420" w:rsidRDefault="00187420" w:rsidP="00187420">
      <w:pPr>
        <w:pStyle w:val="NoSpacing"/>
        <w:numPr>
          <w:ilvl w:val="0"/>
          <w:numId w:val="1"/>
        </w:numPr>
      </w:pPr>
      <w:r w:rsidRPr="00187420">
        <w:t xml:space="preserve">Belinda underwent back surgery, indicating a </w:t>
      </w:r>
      <w:r w:rsidR="009402EE">
        <w:t>significant physical impairment</w:t>
      </w:r>
      <w:r w:rsidRPr="00187420">
        <w:t>.</w:t>
      </w:r>
    </w:p>
    <w:p w14:paraId="7A4D1B1C" w14:textId="77777777" w:rsidR="009402EE" w:rsidRDefault="009402EE" w:rsidP="00F95D5D">
      <w:pPr>
        <w:pStyle w:val="NoSpacing"/>
        <w:numPr>
          <w:ilvl w:val="0"/>
          <w:numId w:val="1"/>
        </w:numPr>
      </w:pPr>
      <w:r w:rsidRPr="009402EE">
        <w:t>She required 12 weeks of FMLA leave, demonstrating substantial impact on her ability to work</w:t>
      </w:r>
    </w:p>
    <w:p w14:paraId="47DF8349" w14:textId="54B82EDB" w:rsidR="009402EE" w:rsidRDefault="00187420" w:rsidP="009402EE">
      <w:pPr>
        <w:pStyle w:val="NoSpacing"/>
        <w:numPr>
          <w:ilvl w:val="0"/>
          <w:numId w:val="1"/>
        </w:numPr>
      </w:pPr>
      <w:r w:rsidRPr="00187420">
        <w:t xml:space="preserve">Upon return, </w:t>
      </w:r>
      <w:r w:rsidR="009402EE">
        <w:t>s</w:t>
      </w:r>
      <w:r w:rsidR="009402EE" w:rsidRPr="009402EE">
        <w:t>he has ongoing medical restrictions limiting her lifting capacity to under 30 pounds</w:t>
      </w:r>
    </w:p>
    <w:p w14:paraId="247E0761" w14:textId="08F9E5F7" w:rsidR="00187420" w:rsidRDefault="009402EE" w:rsidP="00E56334">
      <w:pPr>
        <w:pStyle w:val="NoSpacing"/>
      </w:pPr>
      <w:r w:rsidRPr="009402EE">
        <w:t>The ADA Amendments Act of 2008 broadened the definition of disability</w:t>
      </w:r>
      <w:r w:rsidR="001D7AF7">
        <w:t>,</w:t>
      </w:r>
      <w:r w:rsidRPr="009402EE">
        <w:t xml:space="preserve"> </w:t>
      </w:r>
      <w:r w:rsidR="001D7AF7" w:rsidRPr="001D7AF7">
        <w:t>instructing that the term should be construed in favor of broad coverage</w:t>
      </w:r>
      <w:r w:rsidRPr="009402EE">
        <w:t xml:space="preserve">, </w:t>
      </w:r>
      <w:r w:rsidR="00327F13">
        <w:t xml:space="preserve">further </w:t>
      </w:r>
      <w:r w:rsidRPr="009402EE">
        <w:t>supporting the conclusion that Belinda's condition qualifies</w:t>
      </w:r>
      <w:r w:rsidR="00327F13">
        <w:t xml:space="preserve"> as a disability</w:t>
      </w:r>
      <w:r w:rsidRPr="009402EE">
        <w:t>.</w:t>
      </w:r>
    </w:p>
    <w:p w14:paraId="7AC2F69A" w14:textId="77777777" w:rsidR="009402EE" w:rsidRPr="00E56334" w:rsidRDefault="009402EE" w:rsidP="00E56334">
      <w:pPr>
        <w:pStyle w:val="NoSpacing"/>
      </w:pPr>
    </w:p>
    <w:p w14:paraId="44C53B7F" w14:textId="58BD46B1" w:rsidR="00187420" w:rsidRPr="004B6748" w:rsidRDefault="00E56334" w:rsidP="00E56334">
      <w:pPr>
        <w:pStyle w:val="NoSpacing"/>
        <w:rPr>
          <w:b/>
          <w:bCs/>
        </w:rPr>
      </w:pPr>
      <w:r w:rsidRPr="00187420">
        <w:rPr>
          <w:b/>
          <w:bCs/>
        </w:rPr>
        <w:t>2. Is lifting 30</w:t>
      </w:r>
      <w:r w:rsidR="004F793E">
        <w:rPr>
          <w:b/>
          <w:bCs/>
        </w:rPr>
        <w:t xml:space="preserve"> or more </w:t>
      </w:r>
      <w:r w:rsidRPr="00187420">
        <w:rPr>
          <w:b/>
          <w:bCs/>
        </w:rPr>
        <w:t>pounds an essential function of Belinda's job?</w:t>
      </w:r>
    </w:p>
    <w:p w14:paraId="4158062C" w14:textId="7E5E40AD" w:rsidR="009402EE" w:rsidRDefault="00D12B1E" w:rsidP="009402EE">
      <w:pPr>
        <w:pStyle w:val="NoSpacing"/>
      </w:pPr>
      <w:r w:rsidRPr="00D12B1E">
        <w:t>• To determine if lifting 30 or more pounds is an essential function of Belinda's job, we must apply the EEOC's definition of "Essential Functions" to her position.</w:t>
      </w:r>
    </w:p>
    <w:p w14:paraId="4E8CA76E" w14:textId="77777777" w:rsidR="00D12B1E" w:rsidRPr="009402EE" w:rsidRDefault="00D12B1E" w:rsidP="009402EE">
      <w:pPr>
        <w:pStyle w:val="NoSpacing"/>
      </w:pPr>
    </w:p>
    <w:p w14:paraId="3CAC085C" w14:textId="44C79566" w:rsidR="009402EE" w:rsidRPr="009402EE" w:rsidRDefault="009402EE" w:rsidP="009402EE">
      <w:pPr>
        <w:pStyle w:val="NoSpacing"/>
      </w:pPr>
      <w:r w:rsidRPr="009402EE">
        <w:t>EEOC Ess</w:t>
      </w:r>
      <w:r w:rsidR="00327F13">
        <w:t>e</w:t>
      </w:r>
      <w:r w:rsidRPr="009402EE">
        <w:t>ntial Functions Definition:</w:t>
      </w:r>
    </w:p>
    <w:p w14:paraId="2583042C" w14:textId="04EF2CFA" w:rsidR="009402EE" w:rsidRPr="009402EE" w:rsidRDefault="009402EE" w:rsidP="009402EE">
      <w:pPr>
        <w:pStyle w:val="NoSpacing"/>
        <w:numPr>
          <w:ilvl w:val="0"/>
          <w:numId w:val="71"/>
        </w:numPr>
      </w:pPr>
      <w:r w:rsidRPr="009402EE">
        <w:t>In general: The term essential functions means the fundamental job duties of the employment position the individual with a disability holds or desires. The term "essential functions" does not include the marginal functions of the position.</w:t>
      </w:r>
    </w:p>
    <w:p w14:paraId="7C593264" w14:textId="2A30DE92" w:rsidR="009402EE" w:rsidRPr="009402EE" w:rsidRDefault="009402EE" w:rsidP="009402EE">
      <w:pPr>
        <w:pStyle w:val="NoSpacing"/>
        <w:numPr>
          <w:ilvl w:val="0"/>
          <w:numId w:val="71"/>
        </w:numPr>
      </w:pPr>
      <w:r w:rsidRPr="009402EE">
        <w:t>A job function may be considered essential for any of several reasons, including:</w:t>
      </w:r>
    </w:p>
    <w:p w14:paraId="65530F33" w14:textId="3E7B05BF" w:rsidR="009402EE" w:rsidRPr="009402EE" w:rsidRDefault="009402EE" w:rsidP="009402EE">
      <w:pPr>
        <w:pStyle w:val="NoSpacing"/>
        <w:numPr>
          <w:ilvl w:val="0"/>
          <w:numId w:val="72"/>
        </w:numPr>
      </w:pPr>
      <w:r w:rsidRPr="009402EE">
        <w:t xml:space="preserve">The reason the position exists is to perform that function </w:t>
      </w:r>
    </w:p>
    <w:p w14:paraId="5A451C3D" w14:textId="77777777" w:rsidR="009402EE" w:rsidRPr="009402EE" w:rsidRDefault="009402EE" w:rsidP="009402EE">
      <w:pPr>
        <w:pStyle w:val="NoSpacing"/>
        <w:numPr>
          <w:ilvl w:val="0"/>
          <w:numId w:val="72"/>
        </w:numPr>
      </w:pPr>
      <w:r w:rsidRPr="009402EE">
        <w:t xml:space="preserve">Limited number of employees available to distribute the function among </w:t>
      </w:r>
    </w:p>
    <w:p w14:paraId="6C425A3B" w14:textId="77777777" w:rsidR="009402EE" w:rsidRPr="009402EE" w:rsidRDefault="009402EE" w:rsidP="009402EE">
      <w:pPr>
        <w:pStyle w:val="NoSpacing"/>
        <w:numPr>
          <w:ilvl w:val="0"/>
          <w:numId w:val="72"/>
        </w:numPr>
      </w:pPr>
      <w:r w:rsidRPr="009402EE">
        <w:t xml:space="preserve">The function is highly specialized requiring specific expertise </w:t>
      </w:r>
    </w:p>
    <w:p w14:paraId="1523C668" w14:textId="06B6DF01" w:rsidR="009402EE" w:rsidRPr="009402EE" w:rsidRDefault="009402EE" w:rsidP="009402EE">
      <w:pPr>
        <w:pStyle w:val="NoSpacing"/>
        <w:numPr>
          <w:ilvl w:val="0"/>
          <w:numId w:val="72"/>
        </w:numPr>
      </w:pPr>
      <w:r w:rsidRPr="009402EE">
        <w:t>Significant amount of time is spent performing the function</w:t>
      </w:r>
    </w:p>
    <w:p w14:paraId="187F4C9D" w14:textId="77777777" w:rsidR="009402EE" w:rsidRDefault="009402EE" w:rsidP="009402EE">
      <w:pPr>
        <w:pStyle w:val="NoSpacing"/>
      </w:pPr>
    </w:p>
    <w:p w14:paraId="642F29D4" w14:textId="7FD533FC" w:rsidR="002D509D" w:rsidRDefault="002D509D" w:rsidP="009402EE">
      <w:pPr>
        <w:pStyle w:val="NoSpacing"/>
      </w:pPr>
      <w:bookmarkStart w:id="0" w:name="_Hlk204360948"/>
      <w:r w:rsidRPr="002D509D">
        <w:t>Based on the job analysis, lifting 30 or more pounds likely constitutes an essential function of Belinda's position. Supporting factors include:</w:t>
      </w:r>
    </w:p>
    <w:bookmarkEnd w:id="0"/>
    <w:p w14:paraId="402354DD" w14:textId="6A2A47A4" w:rsidR="002D509D" w:rsidRDefault="002D509D" w:rsidP="009402EE">
      <w:pPr>
        <w:pStyle w:val="NoSpacing"/>
      </w:pPr>
      <w:r w:rsidRPr="002D509D">
        <w:t xml:space="preserve">• Frequency and Time Allocation: Physical </w:t>
      </w:r>
      <w:r>
        <w:t>I</w:t>
      </w:r>
      <w:r w:rsidRPr="002D509D">
        <w:t xml:space="preserve">nventory </w:t>
      </w:r>
      <w:r>
        <w:t>M</w:t>
      </w:r>
      <w:r w:rsidRPr="002D509D">
        <w:t xml:space="preserve">anagement comprises 50% of her total job duties </w:t>
      </w:r>
    </w:p>
    <w:p w14:paraId="6C74F0DA" w14:textId="1CC0A1E9" w:rsidR="002D509D" w:rsidRDefault="002D509D" w:rsidP="002D509D">
      <w:pPr>
        <w:pStyle w:val="NoSpacing"/>
        <w:ind w:left="720"/>
      </w:pPr>
      <w:r w:rsidRPr="002D509D">
        <w:lastRenderedPageBreak/>
        <w:t xml:space="preserve">o Within </w:t>
      </w:r>
      <w:r>
        <w:t>the P</w:t>
      </w:r>
      <w:r w:rsidRPr="002D509D">
        <w:t xml:space="preserve">hysical </w:t>
      </w:r>
      <w:r>
        <w:t>I</w:t>
      </w:r>
      <w:r w:rsidRPr="002D509D">
        <w:t xml:space="preserve">nventory </w:t>
      </w:r>
      <w:r>
        <w:t xml:space="preserve">Management </w:t>
      </w:r>
      <w:r w:rsidRPr="002D509D">
        <w:t xml:space="preserve">tasks, 50% requires lifting 30+ pounds </w:t>
      </w:r>
    </w:p>
    <w:p w14:paraId="2F7BA82F" w14:textId="267B8A4A" w:rsidR="002D509D" w:rsidRDefault="002D509D" w:rsidP="002D509D">
      <w:pPr>
        <w:pStyle w:val="NoSpacing"/>
        <w:ind w:left="720"/>
      </w:pPr>
      <w:r w:rsidRPr="002D509D">
        <w:t>o Therefore, heavy lifting represents 25% of her overall position</w:t>
      </w:r>
    </w:p>
    <w:p w14:paraId="7657A125" w14:textId="77777777" w:rsidR="002D509D" w:rsidRDefault="002D509D" w:rsidP="002D509D">
      <w:pPr>
        <w:pStyle w:val="NoSpacing"/>
      </w:pPr>
      <w:r>
        <w:t xml:space="preserve">• Essential Function Indicators: </w:t>
      </w:r>
    </w:p>
    <w:p w14:paraId="6D4292DB" w14:textId="14E7F4C6" w:rsidR="002D509D" w:rsidRDefault="002D509D" w:rsidP="002D509D">
      <w:pPr>
        <w:pStyle w:val="NoSpacing"/>
        <w:ind w:left="720"/>
      </w:pPr>
      <w:r>
        <w:t xml:space="preserve">o Heavy lifting occurs in a substantial portion (25%) of Belinda’s total job duties </w:t>
      </w:r>
    </w:p>
    <w:p w14:paraId="2296542D" w14:textId="77777777" w:rsidR="002D509D" w:rsidRDefault="002D509D" w:rsidP="002D509D">
      <w:pPr>
        <w:pStyle w:val="NoSpacing"/>
        <w:ind w:left="720"/>
      </w:pPr>
      <w:r>
        <w:t xml:space="preserve">o Lifting requirements are explicitly stated in the job description </w:t>
      </w:r>
    </w:p>
    <w:p w14:paraId="6D91E8E5" w14:textId="71DD9751" w:rsidR="002D509D" w:rsidRDefault="002D509D" w:rsidP="002D509D">
      <w:pPr>
        <w:pStyle w:val="NoSpacing"/>
        <w:ind w:left="720"/>
      </w:pPr>
      <w:r>
        <w:t>o Physical Inventory Management appears to be a fundamental purpose of the position</w:t>
      </w:r>
    </w:p>
    <w:p w14:paraId="11A07DAC" w14:textId="77777777" w:rsidR="002D509D" w:rsidRDefault="002D509D" w:rsidP="002D509D">
      <w:pPr>
        <w:pStyle w:val="NoSpacing"/>
      </w:pPr>
    </w:p>
    <w:p w14:paraId="4D0533BC" w14:textId="5501F94A" w:rsidR="002D509D" w:rsidRDefault="002D509D" w:rsidP="002D509D">
      <w:pPr>
        <w:pStyle w:val="NoSpacing"/>
      </w:pPr>
      <w:r>
        <w:t>Conclusion: Given the frequency, explicit job description requirements, and the substantial portion of time involved, lifting 30+ pounds likely meets the EEOC criteria for an essential function.</w:t>
      </w:r>
    </w:p>
    <w:p w14:paraId="38D8BA05" w14:textId="77777777" w:rsidR="00234338" w:rsidRPr="00E56334" w:rsidRDefault="00234338" w:rsidP="00E56334">
      <w:pPr>
        <w:pStyle w:val="NoSpacing"/>
        <w:rPr>
          <w:color w:val="0070C0"/>
        </w:rPr>
      </w:pPr>
    </w:p>
    <w:p w14:paraId="5B4604B9" w14:textId="2A34BE4B" w:rsidR="005025F0" w:rsidRPr="00E57963" w:rsidRDefault="00736AF3" w:rsidP="00234338">
      <w:pPr>
        <w:pStyle w:val="NoSpacing"/>
        <w:rPr>
          <w:b/>
          <w:bCs/>
        </w:rPr>
      </w:pPr>
      <w:r>
        <w:rPr>
          <w:b/>
          <w:bCs/>
        </w:rPr>
        <w:t>3</w:t>
      </w:r>
      <w:r w:rsidR="00E56334" w:rsidRPr="00AA5482">
        <w:rPr>
          <w:b/>
          <w:bCs/>
        </w:rPr>
        <w:t xml:space="preserve">. </w:t>
      </w:r>
      <w:r w:rsidR="005025F0" w:rsidRPr="005025F0">
        <w:rPr>
          <w:b/>
          <w:bCs/>
        </w:rPr>
        <w:t>Is the supervisor correct that employers do not need to remove essential job functions under ADA?</w:t>
      </w:r>
    </w:p>
    <w:p w14:paraId="442CAEF7" w14:textId="518AFCD7" w:rsidR="00AA5482" w:rsidRDefault="00AA5482" w:rsidP="00234338">
      <w:pPr>
        <w:pStyle w:val="NoSpacing"/>
      </w:pPr>
      <w:r>
        <w:t xml:space="preserve">The supervisor is correct that under the ADA </w:t>
      </w:r>
      <w:r w:rsidR="005025F0">
        <w:t xml:space="preserve">employers are </w:t>
      </w:r>
      <w:r>
        <w:t xml:space="preserve">not required to remove essential functions of a job as an accommodation. </w:t>
      </w:r>
    </w:p>
    <w:p w14:paraId="3AA4E711" w14:textId="77777777" w:rsidR="00055AC9" w:rsidRPr="00E56334" w:rsidRDefault="00055AC9" w:rsidP="00E56334">
      <w:pPr>
        <w:pStyle w:val="NoSpacing"/>
      </w:pPr>
    </w:p>
    <w:p w14:paraId="0F6FC14A" w14:textId="447513B8" w:rsidR="00F6746D" w:rsidRPr="00E56334" w:rsidRDefault="00736AF3" w:rsidP="00E56334">
      <w:pPr>
        <w:pStyle w:val="NoSpacing"/>
        <w:rPr>
          <w:b/>
          <w:bCs/>
        </w:rPr>
      </w:pPr>
      <w:r>
        <w:rPr>
          <w:b/>
          <w:bCs/>
        </w:rPr>
        <w:t>4</w:t>
      </w:r>
      <w:r w:rsidR="00E56334" w:rsidRPr="00AA5482">
        <w:rPr>
          <w:b/>
          <w:bCs/>
        </w:rPr>
        <w:t xml:space="preserve">. Does maintaining an essential function exempt an employer from </w:t>
      </w:r>
      <w:r w:rsidR="00AA5482" w:rsidRPr="00AA5482">
        <w:rPr>
          <w:b/>
          <w:bCs/>
        </w:rPr>
        <w:t>exploring reasonable</w:t>
      </w:r>
      <w:r w:rsidR="00E56334" w:rsidRPr="00AA5482">
        <w:rPr>
          <w:b/>
          <w:bCs/>
        </w:rPr>
        <w:t xml:space="preserve"> accommodations?</w:t>
      </w:r>
    </w:p>
    <w:p w14:paraId="274EE489" w14:textId="4FD00F5D" w:rsidR="0063514E" w:rsidRDefault="006208E2" w:rsidP="00E56334">
      <w:pPr>
        <w:pStyle w:val="NoSpacing"/>
      </w:pPr>
      <w:r w:rsidRPr="006208E2">
        <w:t>No, maintaining an essential function does not exempt an employer from exploring reasonable accommodations. While employers are not required to eliminate essential job functions under the ADA, they must still explore accommodations that enable employees to perform those functions. Employees who cannot perform essential functions even with reasonable accommodation are not considered "qualified individuals with a disability." However, employers must engage in the interactive process to identify potential accommodations that could help employees with disabilities meet existing requirements. For example, in Belinda's case, the employer should have explored mechanical assistance such as lift aids or carts to help her perform the lifting requirements.</w:t>
      </w:r>
    </w:p>
    <w:p w14:paraId="637AFF6D" w14:textId="77777777" w:rsidR="006208E2" w:rsidRDefault="006208E2" w:rsidP="00E56334">
      <w:pPr>
        <w:pStyle w:val="NoSpacing"/>
      </w:pPr>
    </w:p>
    <w:p w14:paraId="7852A7AB" w14:textId="5A8256D4" w:rsidR="00F6746D" w:rsidRPr="00055AC9" w:rsidRDefault="000E1408" w:rsidP="00E56334">
      <w:pPr>
        <w:pStyle w:val="NoSpacing"/>
        <w:rPr>
          <w:b/>
          <w:bCs/>
        </w:rPr>
      </w:pPr>
      <w:r>
        <w:rPr>
          <w:b/>
          <w:bCs/>
        </w:rPr>
        <w:t>5</w:t>
      </w:r>
      <w:r w:rsidR="00055AC9" w:rsidRPr="00055AC9">
        <w:rPr>
          <w:b/>
          <w:bCs/>
        </w:rPr>
        <w:t>. How could the supervisor have created a more supportive and mentally healthy work environment?</w:t>
      </w:r>
    </w:p>
    <w:p w14:paraId="553FFB22" w14:textId="020A2AA3" w:rsidR="00055AC9" w:rsidRPr="00234338" w:rsidRDefault="00055AC9" w:rsidP="00055AC9">
      <w:pPr>
        <w:pStyle w:val="NoSpacing"/>
      </w:pPr>
      <w:bookmarkStart w:id="1" w:name="_Hlk204364628"/>
      <w:r>
        <w:t>To</w:t>
      </w:r>
      <w:r w:rsidRPr="00234338">
        <w:t xml:space="preserve"> create a </w:t>
      </w:r>
      <w:r w:rsidR="008F1596">
        <w:t xml:space="preserve">more supportive and </w:t>
      </w:r>
      <w:r w:rsidRPr="008F1596">
        <w:t>mentally healthy work environment</w:t>
      </w:r>
      <w:r w:rsidRPr="00234338">
        <w:t>, the supervisor should</w:t>
      </w:r>
      <w:r w:rsidR="00B05EF8">
        <w:t xml:space="preserve"> have</w:t>
      </w:r>
      <w:r w:rsidRPr="00234338">
        <w:t xml:space="preserve">: </w:t>
      </w:r>
    </w:p>
    <w:p w14:paraId="012EF721" w14:textId="77777777" w:rsidR="008F1596" w:rsidRDefault="00947FDB" w:rsidP="00947FDB">
      <w:pPr>
        <w:pStyle w:val="NoSpacing"/>
        <w:numPr>
          <w:ilvl w:val="0"/>
          <w:numId w:val="47"/>
        </w:numPr>
      </w:pPr>
      <w:r>
        <w:t>Listened to what Belinda needed</w:t>
      </w:r>
    </w:p>
    <w:p w14:paraId="4AC6AA50" w14:textId="77777777" w:rsidR="008F1596" w:rsidRDefault="008F1596" w:rsidP="00947FDB">
      <w:pPr>
        <w:pStyle w:val="NoSpacing"/>
        <w:numPr>
          <w:ilvl w:val="0"/>
          <w:numId w:val="47"/>
        </w:numPr>
      </w:pPr>
      <w:r>
        <w:t>E</w:t>
      </w:r>
      <w:r w:rsidR="00947FDB">
        <w:t>ngaged in the interactive process</w:t>
      </w:r>
    </w:p>
    <w:p w14:paraId="5A8EF336" w14:textId="4280A8DD" w:rsidR="00947FDB" w:rsidRDefault="008F1596" w:rsidP="00947FDB">
      <w:pPr>
        <w:pStyle w:val="NoSpacing"/>
        <w:numPr>
          <w:ilvl w:val="0"/>
          <w:numId w:val="47"/>
        </w:numPr>
      </w:pPr>
      <w:r>
        <w:t>E</w:t>
      </w:r>
      <w:r w:rsidR="00947FDB">
        <w:t>valuated reasonable accommodations</w:t>
      </w:r>
    </w:p>
    <w:p w14:paraId="0BA9EF98" w14:textId="7C4AE921" w:rsidR="00055AC9" w:rsidRDefault="00055AC9" w:rsidP="00F6746D">
      <w:pPr>
        <w:pStyle w:val="NoSpacing"/>
        <w:numPr>
          <w:ilvl w:val="0"/>
          <w:numId w:val="47"/>
        </w:numPr>
      </w:pPr>
      <w:r w:rsidRPr="00234338">
        <w:t xml:space="preserve">Welcomed Belinda back to work with empathy and support </w:t>
      </w:r>
    </w:p>
    <w:p w14:paraId="0402128D" w14:textId="546C1B59" w:rsidR="00055AC9" w:rsidRDefault="00055AC9" w:rsidP="00F6746D">
      <w:pPr>
        <w:pStyle w:val="NoSpacing"/>
        <w:numPr>
          <w:ilvl w:val="0"/>
          <w:numId w:val="47"/>
        </w:numPr>
      </w:pPr>
      <w:r w:rsidRPr="00234338">
        <w:t xml:space="preserve">Provided clear guidance on how to handle tasks requiring </w:t>
      </w:r>
      <w:r w:rsidR="00095555">
        <w:t>lifting</w:t>
      </w:r>
      <w:r w:rsidRPr="00234338">
        <w:t xml:space="preserve"> </w:t>
      </w:r>
    </w:p>
    <w:p w14:paraId="27F1CDC5" w14:textId="7E4764CA" w:rsidR="00947FDB" w:rsidRPr="00234338" w:rsidRDefault="00947FDB" w:rsidP="00055AC9">
      <w:pPr>
        <w:pStyle w:val="NoSpacing"/>
        <w:numPr>
          <w:ilvl w:val="0"/>
          <w:numId w:val="47"/>
        </w:numPr>
      </w:pPr>
      <w:r>
        <w:t>Treat</w:t>
      </w:r>
      <w:r w:rsidR="00AD2630">
        <w:t>ed</w:t>
      </w:r>
      <w:r w:rsidR="008F3FB0">
        <w:t xml:space="preserve"> Belinda</w:t>
      </w:r>
      <w:r>
        <w:t xml:space="preserve"> like a new employee when returning to work after a leave</w:t>
      </w:r>
    </w:p>
    <w:bookmarkEnd w:id="1"/>
    <w:p w14:paraId="06280248" w14:textId="77777777" w:rsidR="00055AC9" w:rsidRDefault="00055AC9" w:rsidP="00E56334">
      <w:pPr>
        <w:pStyle w:val="NoSpacing"/>
      </w:pPr>
    </w:p>
    <w:p w14:paraId="69743835" w14:textId="77777777" w:rsidR="008F1596" w:rsidRDefault="008F1596" w:rsidP="00E56334">
      <w:pPr>
        <w:pStyle w:val="NoSpacing"/>
      </w:pPr>
    </w:p>
    <w:p w14:paraId="6C380048" w14:textId="77777777" w:rsidR="008F1596" w:rsidRDefault="008F1596" w:rsidP="00E56334">
      <w:pPr>
        <w:pStyle w:val="NoSpacing"/>
      </w:pPr>
    </w:p>
    <w:p w14:paraId="47C1DF0D" w14:textId="77777777" w:rsidR="008F1596" w:rsidRDefault="008F1596" w:rsidP="00E56334">
      <w:pPr>
        <w:pStyle w:val="NoSpacing"/>
      </w:pPr>
    </w:p>
    <w:p w14:paraId="7D746429" w14:textId="77777777" w:rsidR="008F1596" w:rsidRDefault="008F1596" w:rsidP="00E56334">
      <w:pPr>
        <w:pStyle w:val="NoSpacing"/>
      </w:pPr>
    </w:p>
    <w:p w14:paraId="50F91A01" w14:textId="77777777" w:rsidR="008F1596" w:rsidRDefault="008F1596" w:rsidP="00E56334">
      <w:pPr>
        <w:pStyle w:val="NoSpacing"/>
      </w:pPr>
    </w:p>
    <w:p w14:paraId="2842A7CC" w14:textId="1E7B6160" w:rsidR="00AD4467" w:rsidRPr="00546D67" w:rsidRDefault="00AD4467" w:rsidP="00AD4467">
      <w:pPr>
        <w:pStyle w:val="NoSpacing"/>
        <w:rPr>
          <w:b/>
          <w:bCs/>
          <w:u w:val="single"/>
        </w:rPr>
      </w:pPr>
      <w:r w:rsidRPr="00546D67">
        <w:rPr>
          <w:b/>
          <w:bCs/>
          <w:u w:val="single"/>
        </w:rPr>
        <w:lastRenderedPageBreak/>
        <w:t>Part 3 Questions</w:t>
      </w:r>
    </w:p>
    <w:p w14:paraId="4EF81555" w14:textId="5549ECD0" w:rsidR="00D0741F" w:rsidRDefault="00D0741F" w:rsidP="00E57963">
      <w:pPr>
        <w:pStyle w:val="NoSpacing"/>
        <w:ind w:left="270" w:hanging="270"/>
        <w:rPr>
          <w:b/>
          <w:bCs/>
        </w:rPr>
      </w:pPr>
      <w:r>
        <w:rPr>
          <w:b/>
          <w:bCs/>
        </w:rPr>
        <w:t xml:space="preserve">1. </w:t>
      </w:r>
      <w:r w:rsidRPr="00D0741F">
        <w:rPr>
          <w:b/>
          <w:bCs/>
        </w:rPr>
        <w:t xml:space="preserve">How did the supervisor's past actions related to </w:t>
      </w:r>
      <w:r w:rsidRPr="00FB5812">
        <w:rPr>
          <w:b/>
          <w:bCs/>
          <w:u w:val="single"/>
        </w:rPr>
        <w:t>not accommodating the lifting restrictions</w:t>
      </w:r>
      <w:r w:rsidRPr="00D0741F">
        <w:rPr>
          <w:b/>
          <w:bCs/>
        </w:rPr>
        <w:t xml:space="preserve"> influence Belinda's reluctance to submit medical documentation</w:t>
      </w:r>
      <w:r w:rsidR="00546D67">
        <w:rPr>
          <w:b/>
          <w:bCs/>
        </w:rPr>
        <w:t>?</w:t>
      </w:r>
    </w:p>
    <w:p w14:paraId="7BF5318B" w14:textId="77777777" w:rsidR="0097726A" w:rsidRDefault="0097726A" w:rsidP="0097726A">
      <w:pPr>
        <w:pStyle w:val="NoSpacing"/>
      </w:pPr>
      <w:bookmarkStart w:id="2" w:name="_Hlk203325769"/>
      <w:bookmarkStart w:id="3" w:name="_Hlk203326651"/>
      <w:r w:rsidRPr="0097726A">
        <w:t>The supervisor's past refusal to accommodate Belinda's lifting restrictions likely influenced her reluctance to disclose her need for intermittent leave and submit medical documentation because it:</w:t>
      </w:r>
    </w:p>
    <w:p w14:paraId="371927DF" w14:textId="6BC8816F" w:rsidR="00D0741F" w:rsidRDefault="00D0741F" w:rsidP="00D0741F">
      <w:pPr>
        <w:pStyle w:val="NoSpacing"/>
        <w:ind w:left="720"/>
      </w:pPr>
      <w:r w:rsidRPr="00D0741F">
        <w:t>• Creat</w:t>
      </w:r>
      <w:r w:rsidR="004562F0">
        <w:t>ed</w:t>
      </w:r>
      <w:r w:rsidRPr="00D0741F">
        <w:t xml:space="preserve"> </w:t>
      </w:r>
      <w:r w:rsidR="0097726A">
        <w:t xml:space="preserve">reasonable </w:t>
      </w:r>
      <w:r w:rsidRPr="00D0741F">
        <w:t xml:space="preserve">fear </w:t>
      </w:r>
      <w:r w:rsidR="0097726A">
        <w:t>that she would not receive help</w:t>
      </w:r>
    </w:p>
    <w:p w14:paraId="24CE84F5" w14:textId="21869F47" w:rsidR="0097726A" w:rsidRDefault="0097726A" w:rsidP="00D0741F">
      <w:pPr>
        <w:pStyle w:val="NoSpacing"/>
        <w:ind w:left="720"/>
      </w:pPr>
      <w:r w:rsidRPr="00D0741F">
        <w:t>•</w:t>
      </w:r>
      <w:r>
        <w:t xml:space="preserve"> Created reasonable fear of retaliation or adverse employment action for requesting accommodations</w:t>
      </w:r>
    </w:p>
    <w:p w14:paraId="4690FB34" w14:textId="263C8A07" w:rsidR="004562F0" w:rsidRDefault="00D0741F" w:rsidP="0097726A">
      <w:pPr>
        <w:pStyle w:val="NoSpacing"/>
        <w:ind w:left="720"/>
      </w:pPr>
      <w:r w:rsidRPr="00D0741F">
        <w:t>• Demonstrat</w:t>
      </w:r>
      <w:r w:rsidR="004562F0">
        <w:t xml:space="preserve">ed </w:t>
      </w:r>
      <w:r w:rsidR="0097726A">
        <w:t xml:space="preserve">an apparent </w:t>
      </w:r>
      <w:r w:rsidRPr="00D0741F">
        <w:t xml:space="preserve">lack of support for employee health needs </w:t>
      </w:r>
      <w:bookmarkStart w:id="4" w:name="_Hlk203325854"/>
      <w:bookmarkEnd w:id="2"/>
    </w:p>
    <w:p w14:paraId="35FE2557" w14:textId="26DD1ABC" w:rsidR="00D0741F" w:rsidRDefault="004562F0" w:rsidP="004562F0">
      <w:pPr>
        <w:pStyle w:val="NoSpacing"/>
        <w:ind w:left="720"/>
      </w:pPr>
      <w:r w:rsidRPr="004562F0">
        <w:t>• Caused her to lose confidence in the accommodation process</w:t>
      </w:r>
    </w:p>
    <w:bookmarkEnd w:id="3"/>
    <w:bookmarkEnd w:id="4"/>
    <w:p w14:paraId="6AD8A1EC" w14:textId="77777777" w:rsidR="00D0741F" w:rsidRPr="00D0741F" w:rsidRDefault="00D0741F" w:rsidP="00D0741F">
      <w:pPr>
        <w:pStyle w:val="NoSpacing"/>
        <w:ind w:left="720"/>
      </w:pPr>
    </w:p>
    <w:p w14:paraId="6B41DAD4" w14:textId="5C3350A7" w:rsidR="00546D67" w:rsidRDefault="00546D67" w:rsidP="00B05EF8">
      <w:pPr>
        <w:pStyle w:val="NoSpacing"/>
        <w:ind w:left="270" w:hanging="270"/>
        <w:rPr>
          <w:b/>
          <w:bCs/>
        </w:rPr>
      </w:pPr>
      <w:r w:rsidRPr="00412551">
        <w:rPr>
          <w:b/>
          <w:bCs/>
        </w:rPr>
        <w:t xml:space="preserve">2. </w:t>
      </w:r>
      <w:r w:rsidR="002D2B11" w:rsidRPr="002D2B11">
        <w:rPr>
          <w:b/>
          <w:bCs/>
        </w:rPr>
        <w:t>After exhausting FMLA, could the ADA have provided Belinda with intermittent leave for medication adjustment if she had requested it</w:t>
      </w:r>
      <w:r w:rsidRPr="00412551">
        <w:rPr>
          <w:b/>
          <w:bCs/>
        </w:rPr>
        <w:t>?</w:t>
      </w:r>
    </w:p>
    <w:p w14:paraId="6C7F31ED" w14:textId="5298398D" w:rsidR="007D7FBA" w:rsidRDefault="007D7FBA" w:rsidP="007D7FBA">
      <w:pPr>
        <w:pStyle w:val="NoSpacing"/>
      </w:pPr>
      <w:bookmarkStart w:id="5" w:name="_Hlk204361789"/>
      <w:r w:rsidRPr="007D7FBA">
        <w:t xml:space="preserve">Under the ADA, Belinda might have been entitled to intermittent leave as a reasonable accommodation. Her anxiety and depression </w:t>
      </w:r>
      <w:r>
        <w:t>may</w:t>
      </w:r>
      <w:r w:rsidRPr="007D7FBA">
        <w:t xml:space="preserve"> qualify as disabilities under the ADA based on the following:</w:t>
      </w:r>
    </w:p>
    <w:p w14:paraId="4261F0EF" w14:textId="390B5E2F" w:rsidR="0061589A" w:rsidRDefault="0061589A" w:rsidP="009E0CAA">
      <w:pPr>
        <w:pStyle w:val="NoSpacing"/>
        <w:ind w:firstLine="270"/>
      </w:pPr>
      <w:r>
        <w:t xml:space="preserve">• </w:t>
      </w:r>
      <w:r w:rsidR="007D7FBA" w:rsidRPr="007D7FBA">
        <w:t>Chronic anxiety treated over several years</w:t>
      </w:r>
    </w:p>
    <w:p w14:paraId="2FC418D9" w14:textId="1F885518" w:rsidR="0061589A" w:rsidRDefault="0061589A" w:rsidP="009E0CAA">
      <w:pPr>
        <w:pStyle w:val="NoSpacing"/>
        <w:ind w:firstLine="270"/>
      </w:pPr>
      <w:r>
        <w:t xml:space="preserve">• </w:t>
      </w:r>
      <w:r w:rsidR="007D7FBA" w:rsidRPr="007D7FBA">
        <w:t>Worsening anxiety symptoms</w:t>
      </w:r>
    </w:p>
    <w:p w14:paraId="63E5E5EF" w14:textId="0A569C1C" w:rsidR="0061589A" w:rsidRDefault="0061589A" w:rsidP="009E0CAA">
      <w:pPr>
        <w:pStyle w:val="NoSpacing"/>
        <w:ind w:firstLine="270"/>
      </w:pPr>
      <w:r>
        <w:t xml:space="preserve">• </w:t>
      </w:r>
      <w:r w:rsidR="007D7FBA" w:rsidRPr="007D7FBA">
        <w:t>New onset depression requiring medication</w:t>
      </w:r>
    </w:p>
    <w:p w14:paraId="2140EC29" w14:textId="1ED3E318" w:rsidR="007D7FBA" w:rsidRDefault="0061589A" w:rsidP="007D7FBA">
      <w:pPr>
        <w:pStyle w:val="NoSpacing"/>
        <w:ind w:firstLine="270"/>
      </w:pPr>
      <w:r>
        <w:t xml:space="preserve">• </w:t>
      </w:r>
      <w:r w:rsidR="007D7FBA">
        <w:t xml:space="preserve">Prescribed </w:t>
      </w:r>
      <w:r>
        <w:t xml:space="preserve">antidepressants to address her conditions </w:t>
      </w:r>
    </w:p>
    <w:p w14:paraId="5D19515E" w14:textId="7C68F2BF" w:rsidR="007D7FBA" w:rsidRDefault="007D7FBA" w:rsidP="007D7FBA">
      <w:pPr>
        <w:pStyle w:val="NoSpacing"/>
        <w:numPr>
          <w:ilvl w:val="0"/>
          <w:numId w:val="68"/>
        </w:numPr>
        <w:ind w:left="450" w:hanging="180"/>
      </w:pPr>
      <w:r>
        <w:t xml:space="preserve">Major life activity impacted, which includes brain function. </w:t>
      </w:r>
    </w:p>
    <w:p w14:paraId="25198243" w14:textId="2E42EE1E" w:rsidR="00BF3C33" w:rsidRDefault="0061589A" w:rsidP="00CF3FA3">
      <w:pPr>
        <w:pStyle w:val="NoSpacing"/>
        <w:ind w:left="450" w:right="-360" w:hanging="180"/>
      </w:pPr>
      <w:r>
        <w:t xml:space="preserve">• </w:t>
      </w:r>
      <w:r w:rsidR="007D7FBA" w:rsidRPr="007D7FBA">
        <w:t>Substantial limitation of major life activities, including work, as evidenced by</w:t>
      </w:r>
      <w:r>
        <w:t>:</w:t>
      </w:r>
    </w:p>
    <w:p w14:paraId="2AF97D19" w14:textId="6722C43F" w:rsidR="00BF3C33" w:rsidRDefault="0061589A" w:rsidP="00BF3C33">
      <w:pPr>
        <w:pStyle w:val="NoSpacing"/>
        <w:numPr>
          <w:ilvl w:val="0"/>
          <w:numId w:val="65"/>
        </w:numPr>
      </w:pPr>
      <w:r>
        <w:t>Need for ongoing psychological treatment</w:t>
      </w:r>
      <w:r w:rsidR="00CF3FA3">
        <w:t xml:space="preserve"> and new psychiatric</w:t>
      </w:r>
      <w:r w:rsidR="007D7FBA">
        <w:t xml:space="preserve"> treatment requirements</w:t>
      </w:r>
    </w:p>
    <w:p w14:paraId="3EE4FABF" w14:textId="77777777" w:rsidR="00AD2630" w:rsidRDefault="0061589A" w:rsidP="00AD2630">
      <w:pPr>
        <w:pStyle w:val="NoSpacing"/>
        <w:numPr>
          <w:ilvl w:val="0"/>
          <w:numId w:val="65"/>
        </w:numPr>
      </w:pPr>
      <w:r>
        <w:t xml:space="preserve">Requirement for medication </w:t>
      </w:r>
    </w:p>
    <w:p w14:paraId="530B9A8A" w14:textId="199687D0" w:rsidR="007D7FBA" w:rsidRDefault="007D7FBA" w:rsidP="00AD2630">
      <w:pPr>
        <w:pStyle w:val="NoSpacing"/>
        <w:numPr>
          <w:ilvl w:val="0"/>
          <w:numId w:val="65"/>
        </w:numPr>
      </w:pPr>
      <w:r w:rsidRPr="007D7FBA">
        <w:t xml:space="preserve">Need for intermittent leave for medication adjustment </w:t>
      </w:r>
    </w:p>
    <w:bookmarkEnd w:id="5"/>
    <w:p w14:paraId="1F4E680E" w14:textId="77777777" w:rsidR="007D7FBA" w:rsidRPr="007D7FBA" w:rsidRDefault="007D7FBA" w:rsidP="007D7FBA">
      <w:pPr>
        <w:pStyle w:val="NoSpacing"/>
        <w:ind w:left="720"/>
      </w:pPr>
    </w:p>
    <w:p w14:paraId="5802F6EB" w14:textId="7F676F80" w:rsidR="0097726A" w:rsidRPr="008F1596" w:rsidRDefault="00D0741F" w:rsidP="008F1596">
      <w:pPr>
        <w:pStyle w:val="NoSpacing"/>
        <w:ind w:left="270" w:hanging="270"/>
        <w:rPr>
          <w:b/>
          <w:bCs/>
        </w:rPr>
      </w:pPr>
      <w:r>
        <w:rPr>
          <w:b/>
          <w:bCs/>
        </w:rPr>
        <w:t>3</w:t>
      </w:r>
      <w:r w:rsidR="00412551" w:rsidRPr="00412551">
        <w:rPr>
          <w:b/>
          <w:bCs/>
        </w:rPr>
        <w:t>. How has the supervisor's handling of Belinda's</w:t>
      </w:r>
      <w:r w:rsidR="00412551">
        <w:rPr>
          <w:b/>
          <w:bCs/>
        </w:rPr>
        <w:t xml:space="preserve"> lifting</w:t>
      </w:r>
      <w:r w:rsidR="00412551" w:rsidRPr="00412551">
        <w:rPr>
          <w:b/>
          <w:bCs/>
        </w:rPr>
        <w:t xml:space="preserve"> accommodation request affected her work environment and mental health?</w:t>
      </w:r>
    </w:p>
    <w:p w14:paraId="104DE363" w14:textId="5446C800" w:rsidR="003D6BB1" w:rsidRDefault="0097726A" w:rsidP="003D6BB1">
      <w:pPr>
        <w:pStyle w:val="NoSpacing"/>
      </w:pPr>
      <w:bookmarkStart w:id="6" w:name="_Hlk204361896"/>
      <w:r w:rsidRPr="0097726A">
        <w:t>The supervisor's failure to accommodate Belinda's lifting restrictions has created a problematic work environment where Belinda and her coworkers fear disciplinary action for helping her lift objects over 30 pounds.</w:t>
      </w:r>
      <w:r w:rsidR="003D6BB1">
        <w:t xml:space="preserve"> </w:t>
      </w:r>
    </w:p>
    <w:p w14:paraId="17191114" w14:textId="77777777" w:rsidR="003D6BB1" w:rsidRDefault="003D6BB1" w:rsidP="003D6BB1">
      <w:pPr>
        <w:pStyle w:val="NoSpacing"/>
      </w:pPr>
    </w:p>
    <w:p w14:paraId="18282654" w14:textId="63A761F3" w:rsidR="003D6BB1" w:rsidRDefault="003D6BB1" w:rsidP="003D6BB1">
      <w:pPr>
        <w:pStyle w:val="NoSpacing"/>
      </w:pPr>
      <w:r>
        <w:t xml:space="preserve">This lack of supervisory support has </w:t>
      </w:r>
      <w:r w:rsidR="00AF1922">
        <w:t>resulted in several</w:t>
      </w:r>
      <w:r>
        <w:t xml:space="preserve"> negative </w:t>
      </w:r>
      <w:r w:rsidR="00AF1922">
        <w:t>consequences</w:t>
      </w:r>
      <w:r>
        <w:t>:</w:t>
      </w:r>
    </w:p>
    <w:p w14:paraId="394955EC" w14:textId="1F923F16" w:rsidR="00AF1922" w:rsidRPr="00AF1922" w:rsidRDefault="00AF1922" w:rsidP="003D6BB1">
      <w:pPr>
        <w:pStyle w:val="NoSpacing"/>
        <w:rPr>
          <w:b/>
          <w:bCs/>
        </w:rPr>
      </w:pPr>
      <w:r w:rsidRPr="00AF1922">
        <w:rPr>
          <w:b/>
          <w:bCs/>
        </w:rPr>
        <w:t>Impacted Belinda's Mental Health:</w:t>
      </w:r>
    </w:p>
    <w:p w14:paraId="7DCF3B1D" w14:textId="4CE7BCA1" w:rsidR="003D6BB1" w:rsidRDefault="003D6BB1" w:rsidP="00AF1922">
      <w:pPr>
        <w:pStyle w:val="NoSpacing"/>
        <w:ind w:left="270"/>
      </w:pPr>
      <w:r>
        <w:t xml:space="preserve">• </w:t>
      </w:r>
      <w:r w:rsidR="00AF1922" w:rsidRPr="00AF1922">
        <w:t>Likely contributed to Belinda's increased stress and worsening mental health symptoms</w:t>
      </w:r>
    </w:p>
    <w:p w14:paraId="33A470AF" w14:textId="5ED0A105" w:rsidR="00AF1922" w:rsidRDefault="00AF1922" w:rsidP="00AF1922">
      <w:pPr>
        <w:pStyle w:val="NoSpacing"/>
        <w:ind w:left="270"/>
      </w:pPr>
      <w:r>
        <w:t xml:space="preserve">• </w:t>
      </w:r>
      <w:r w:rsidRPr="00AF1922">
        <w:t>May have contributed to Belinda's reluctance to disclose her mental health accommodation needs and submit supporting medical documentation</w:t>
      </w:r>
    </w:p>
    <w:p w14:paraId="18D71FF2" w14:textId="7F86E95B" w:rsidR="00AF1922" w:rsidRPr="00AF1922" w:rsidRDefault="00AF1922" w:rsidP="00AF1922">
      <w:pPr>
        <w:pStyle w:val="NoSpacing"/>
        <w:rPr>
          <w:b/>
          <w:bCs/>
        </w:rPr>
      </w:pPr>
      <w:r w:rsidRPr="00AF1922">
        <w:rPr>
          <w:b/>
          <w:bCs/>
        </w:rPr>
        <w:t>Impacted Belinda's Work Environment:</w:t>
      </w:r>
    </w:p>
    <w:p w14:paraId="575312D2" w14:textId="19EEEB8D" w:rsidR="003D6BB1" w:rsidRDefault="003D6BB1" w:rsidP="00AF1922">
      <w:pPr>
        <w:pStyle w:val="NoSpacing"/>
        <w:ind w:left="270"/>
      </w:pPr>
      <w:r>
        <w:t>• Forced reliance on informal arrangements with coworkers for heavy lifting tasks</w:t>
      </w:r>
    </w:p>
    <w:p w14:paraId="2905E5DF" w14:textId="07D48538" w:rsidR="003D6BB1" w:rsidRDefault="003D6BB1" w:rsidP="00AF1922">
      <w:pPr>
        <w:pStyle w:val="NoSpacing"/>
        <w:ind w:left="270"/>
      </w:pPr>
      <w:r>
        <w:t xml:space="preserve">• Created workplace fear about potential consequences for providing assistance </w:t>
      </w:r>
    </w:p>
    <w:p w14:paraId="5F380A9A" w14:textId="77777777" w:rsidR="003D6BB1" w:rsidRDefault="003D6BB1" w:rsidP="003D6BB1">
      <w:pPr>
        <w:pStyle w:val="NoSpacing"/>
      </w:pPr>
    </w:p>
    <w:p w14:paraId="6EB98B41" w14:textId="163F6E48" w:rsidR="003D6BB1" w:rsidRDefault="00AF1922" w:rsidP="003D6BB1">
      <w:pPr>
        <w:pStyle w:val="NoSpacing"/>
      </w:pPr>
      <w:r w:rsidRPr="00AF1922">
        <w:lastRenderedPageBreak/>
        <w:t>This situation underscores the critical importance of proper supervisor training on ADA accommodation procedures and the interactive process.</w:t>
      </w:r>
    </w:p>
    <w:p w14:paraId="519D0D37" w14:textId="77777777" w:rsidR="00AF1922" w:rsidRDefault="00AF1922" w:rsidP="003D6BB1">
      <w:pPr>
        <w:pStyle w:val="NoSpacing"/>
      </w:pPr>
    </w:p>
    <w:bookmarkEnd w:id="6"/>
    <w:p w14:paraId="6FF52241" w14:textId="19A875BD" w:rsidR="00064668" w:rsidRPr="00767AA7" w:rsidRDefault="00064668" w:rsidP="003D6BB1">
      <w:pPr>
        <w:pStyle w:val="NoSpacing"/>
        <w:rPr>
          <w:u w:val="single"/>
        </w:rPr>
      </w:pPr>
      <w:r w:rsidRPr="00767AA7">
        <w:rPr>
          <w:b/>
          <w:bCs/>
          <w:u w:val="single"/>
        </w:rPr>
        <w:t>Part 4 Questions</w:t>
      </w:r>
    </w:p>
    <w:p w14:paraId="736D2B3F" w14:textId="17170A4A" w:rsidR="00F112F4" w:rsidRDefault="00F112F4" w:rsidP="00E538BD">
      <w:pPr>
        <w:pStyle w:val="NoSpacing"/>
        <w:numPr>
          <w:ilvl w:val="0"/>
          <w:numId w:val="69"/>
        </w:numPr>
        <w:ind w:left="360"/>
        <w:rPr>
          <w:b/>
          <w:bCs/>
        </w:rPr>
      </w:pPr>
      <w:r w:rsidRPr="00F112F4">
        <w:rPr>
          <w:b/>
          <w:bCs/>
        </w:rPr>
        <w:t xml:space="preserve">Which federal law provides the most straightforward coverage for Belinda's prenatal and CBT appointments? </w:t>
      </w:r>
    </w:p>
    <w:p w14:paraId="20BD3E98" w14:textId="77777777" w:rsidR="00527738" w:rsidRDefault="00527738" w:rsidP="00527738">
      <w:pPr>
        <w:pStyle w:val="NoSpacing"/>
        <w:rPr>
          <w:b/>
          <w:bCs/>
        </w:rPr>
      </w:pPr>
    </w:p>
    <w:p w14:paraId="2E6F43BA" w14:textId="77777777" w:rsidR="00527738" w:rsidRPr="00527738" w:rsidRDefault="00527738" w:rsidP="00527738">
      <w:pPr>
        <w:pStyle w:val="NoSpacing"/>
      </w:pPr>
      <w:bookmarkStart w:id="7" w:name="_Hlk204362003"/>
      <w:r w:rsidRPr="00527738">
        <w:t>The Pregnant Workers Fairness Act (PWFA) likely provides the most straightforward coverage for Belinda's prenatal and CBT appointments, particularly given her exhausted FMLA entitlement.</w:t>
      </w:r>
    </w:p>
    <w:p w14:paraId="7D86120E" w14:textId="77777777" w:rsidR="00527738" w:rsidRPr="00527738" w:rsidRDefault="00527738" w:rsidP="00527738">
      <w:pPr>
        <w:pStyle w:val="NoSpacing"/>
        <w:rPr>
          <w:b/>
          <w:bCs/>
        </w:rPr>
      </w:pPr>
    </w:p>
    <w:p w14:paraId="0FAE0228" w14:textId="77777777" w:rsidR="00527738" w:rsidRPr="00527738" w:rsidRDefault="00527738" w:rsidP="00527738">
      <w:pPr>
        <w:pStyle w:val="NoSpacing"/>
      </w:pPr>
      <w:r w:rsidRPr="00527738">
        <w:t xml:space="preserve">PWFA Coverage Advantages: </w:t>
      </w:r>
    </w:p>
    <w:p w14:paraId="066988C0" w14:textId="36D4758A" w:rsidR="00527738" w:rsidRPr="00527738" w:rsidRDefault="00527738" w:rsidP="00527738">
      <w:pPr>
        <w:pStyle w:val="NoSpacing"/>
        <w:ind w:left="270"/>
      </w:pPr>
      <w:r w:rsidRPr="00527738">
        <w:t>• Explicitly covers all pregnancy-related medical appointments, including prenatal visits</w:t>
      </w:r>
    </w:p>
    <w:p w14:paraId="41B77A1D" w14:textId="08EAB266" w:rsidR="00527738" w:rsidRPr="00527738" w:rsidRDefault="00527738" w:rsidP="00527738">
      <w:pPr>
        <w:pStyle w:val="NoSpacing"/>
        <w:ind w:left="270"/>
      </w:pPr>
      <w:r w:rsidRPr="00527738">
        <w:t>•</w:t>
      </w:r>
      <w:r>
        <w:t xml:space="preserve"> </w:t>
      </w:r>
      <w:r w:rsidRPr="00527738">
        <w:t>Covers medical conditions related to, affected by, or arising out of pregnancy</w:t>
      </w:r>
    </w:p>
    <w:p w14:paraId="75CD9936" w14:textId="30CDB0C9" w:rsidR="00527738" w:rsidRPr="00527738" w:rsidRDefault="00527738" w:rsidP="00527738">
      <w:pPr>
        <w:pStyle w:val="NoSpacing"/>
        <w:ind w:left="270"/>
      </w:pPr>
      <w:r w:rsidRPr="00527738">
        <w:t>•</w:t>
      </w:r>
      <w:r>
        <w:t xml:space="preserve"> </w:t>
      </w:r>
      <w:r w:rsidRPr="00527738">
        <w:t>May cover CBT appointments if they relate to pregnancy-affected mental health treatment</w:t>
      </w:r>
    </w:p>
    <w:p w14:paraId="5D360142" w14:textId="77777777" w:rsidR="00527738" w:rsidRDefault="00527738" w:rsidP="00527738">
      <w:pPr>
        <w:pStyle w:val="NoSpacing"/>
        <w:rPr>
          <w:b/>
          <w:bCs/>
        </w:rPr>
      </w:pPr>
    </w:p>
    <w:p w14:paraId="23EAA432" w14:textId="3BDB7DB2" w:rsidR="00527738" w:rsidRPr="00527738" w:rsidRDefault="00527738" w:rsidP="00527738">
      <w:pPr>
        <w:pStyle w:val="NoSpacing"/>
      </w:pPr>
      <w:r w:rsidRPr="00527738">
        <w:t>Pregnancy-Related Treatment Connection:</w:t>
      </w:r>
    </w:p>
    <w:p w14:paraId="408AB724" w14:textId="1EF17D57" w:rsidR="00527738" w:rsidRPr="00527738" w:rsidRDefault="00527738" w:rsidP="00527738">
      <w:pPr>
        <w:pStyle w:val="NoSpacing"/>
        <w:ind w:left="270"/>
      </w:pPr>
      <w:r w:rsidRPr="00527738">
        <w:t>• Belinda's antidepressant medication was modified due to pregnancy safety concerns</w:t>
      </w:r>
    </w:p>
    <w:p w14:paraId="16C0CFF7" w14:textId="4407752F" w:rsidR="00527738" w:rsidRDefault="00527738" w:rsidP="00527738">
      <w:pPr>
        <w:pStyle w:val="NoSpacing"/>
        <w:ind w:left="270"/>
      </w:pPr>
      <w:r w:rsidRPr="00527738">
        <w:t>• CBT became necessary as alternative treatment after pregnancy-related medication changes</w:t>
      </w:r>
    </w:p>
    <w:p w14:paraId="19F0E587" w14:textId="77777777" w:rsidR="00527738" w:rsidRPr="00527738" w:rsidRDefault="00527738" w:rsidP="00527738">
      <w:pPr>
        <w:pStyle w:val="NoSpacing"/>
        <w:ind w:left="270"/>
      </w:pPr>
    </w:p>
    <w:p w14:paraId="74F0FC38" w14:textId="33DF5D50" w:rsidR="00527738" w:rsidRPr="00527738" w:rsidRDefault="00527738" w:rsidP="00527738">
      <w:pPr>
        <w:pStyle w:val="NoSpacing"/>
      </w:pPr>
      <w:r w:rsidRPr="00527738">
        <w:t>Why PWFA May Be Preferable to ADA:</w:t>
      </w:r>
    </w:p>
    <w:p w14:paraId="58BF0D44" w14:textId="79B6DB8E" w:rsidR="00527738" w:rsidRPr="00527738" w:rsidRDefault="00527738" w:rsidP="00527738">
      <w:pPr>
        <w:pStyle w:val="NoSpacing"/>
        <w:ind w:left="270"/>
      </w:pPr>
      <w:r w:rsidRPr="00527738">
        <w:t>• PWFA specifically addresses pregnancy-related workplace needs</w:t>
      </w:r>
    </w:p>
    <w:p w14:paraId="567C43B4" w14:textId="783E2E33" w:rsidR="00527738" w:rsidRPr="00527738" w:rsidRDefault="00527738" w:rsidP="00527738">
      <w:pPr>
        <w:pStyle w:val="NoSpacing"/>
        <w:ind w:left="270"/>
      </w:pPr>
      <w:r w:rsidRPr="00527738">
        <w:t xml:space="preserve">• May provide more straightforward coverage for pregnancy-related conditions </w:t>
      </w:r>
    </w:p>
    <w:p w14:paraId="30520316" w14:textId="118BEFE1" w:rsidR="00527738" w:rsidRPr="00527738" w:rsidRDefault="00527738" w:rsidP="00527738">
      <w:pPr>
        <w:pStyle w:val="NoSpacing"/>
        <w:ind w:left="270"/>
      </w:pPr>
      <w:r w:rsidRPr="00527738">
        <w:t>• Removes the burden of proving a disability as required under the ADA</w:t>
      </w:r>
    </w:p>
    <w:p w14:paraId="484C29C3" w14:textId="38A6220B" w:rsidR="00527738" w:rsidRPr="00527738" w:rsidRDefault="00527738" w:rsidP="00527738">
      <w:pPr>
        <w:pStyle w:val="NoSpacing"/>
        <w:ind w:left="270"/>
      </w:pPr>
      <w:r w:rsidRPr="00527738">
        <w:t>• Focuses on pregnancy-related limitations rather than disability status</w:t>
      </w:r>
    </w:p>
    <w:p w14:paraId="212E2B55" w14:textId="77777777" w:rsidR="00126542" w:rsidRPr="00527738" w:rsidRDefault="00F112F4" w:rsidP="00527738">
      <w:pPr>
        <w:pStyle w:val="NoSpacing"/>
        <w:ind w:left="270"/>
      </w:pPr>
      <w:r w:rsidRPr="00527738">
        <w:t xml:space="preserve">• Provides clearer, stronger protections for pregnant workers </w:t>
      </w:r>
    </w:p>
    <w:bookmarkEnd w:id="7"/>
    <w:p w14:paraId="2F386AA8" w14:textId="6D6F68E6" w:rsidR="00736AF3" w:rsidRDefault="00736AF3" w:rsidP="00F112F4">
      <w:pPr>
        <w:pStyle w:val="NoSpacing"/>
      </w:pPr>
    </w:p>
    <w:p w14:paraId="463B815C" w14:textId="5BE08DDB" w:rsidR="001E60E6" w:rsidRPr="00F27B1A" w:rsidRDefault="00736AF3" w:rsidP="00B05EF8">
      <w:pPr>
        <w:pStyle w:val="NoSpacing"/>
        <w:ind w:left="270" w:hanging="270"/>
        <w:rPr>
          <w:b/>
          <w:bCs/>
        </w:rPr>
      </w:pPr>
      <w:r>
        <w:rPr>
          <w:b/>
          <w:bCs/>
        </w:rPr>
        <w:t>2</w:t>
      </w:r>
      <w:r w:rsidR="001E60E6" w:rsidRPr="00F27B1A">
        <w:rPr>
          <w:b/>
          <w:bCs/>
        </w:rPr>
        <w:t>. How does a supervisor's negative response to requests for prenatal and mental health appointments impact an employee's well-being</w:t>
      </w:r>
      <w:r w:rsidR="008651A2">
        <w:rPr>
          <w:b/>
          <w:bCs/>
        </w:rPr>
        <w:t xml:space="preserve">? </w:t>
      </w:r>
      <w:r w:rsidR="001E60E6" w:rsidRPr="00F27B1A">
        <w:rPr>
          <w:b/>
          <w:bCs/>
        </w:rPr>
        <w:t xml:space="preserve"> </w:t>
      </w:r>
    </w:p>
    <w:p w14:paraId="1E8461E3" w14:textId="77777777" w:rsidR="001E60E6" w:rsidRPr="001E60E6" w:rsidRDefault="001E60E6" w:rsidP="001E60E6">
      <w:pPr>
        <w:pStyle w:val="NoSpacing"/>
      </w:pPr>
      <w:r w:rsidRPr="001E60E6">
        <w:t>A supervisor's negative response to requests for prenatal and mental health appointments can significantly impact an employee's well-being in several ways:</w:t>
      </w:r>
    </w:p>
    <w:p w14:paraId="2EB14382" w14:textId="77777777" w:rsidR="007F75AA" w:rsidRDefault="001E60E6" w:rsidP="00F27B1A">
      <w:pPr>
        <w:pStyle w:val="NoSpacing"/>
        <w:numPr>
          <w:ilvl w:val="0"/>
          <w:numId w:val="53"/>
        </w:numPr>
      </w:pPr>
      <w:r w:rsidRPr="001E60E6">
        <w:t xml:space="preserve">Mental Health Impact: </w:t>
      </w:r>
    </w:p>
    <w:p w14:paraId="44A3F5C8" w14:textId="77777777" w:rsidR="007F75AA" w:rsidRDefault="001E60E6" w:rsidP="007F75AA">
      <w:pPr>
        <w:pStyle w:val="NoSpacing"/>
        <w:ind w:left="720"/>
      </w:pPr>
      <w:r w:rsidRPr="001E60E6">
        <w:t xml:space="preserve">• Increases anxiety about accessing necessary healthcare </w:t>
      </w:r>
    </w:p>
    <w:p w14:paraId="11903423" w14:textId="77777777" w:rsidR="007F75AA" w:rsidRDefault="001E60E6" w:rsidP="007F75AA">
      <w:pPr>
        <w:pStyle w:val="NoSpacing"/>
        <w:ind w:left="720"/>
      </w:pPr>
      <w:r w:rsidRPr="001E60E6">
        <w:t xml:space="preserve">• Creates unnecessary stress during pregnancy </w:t>
      </w:r>
    </w:p>
    <w:p w14:paraId="29C848F4" w14:textId="77777777" w:rsidR="007F75AA" w:rsidRDefault="001E60E6" w:rsidP="007F75AA">
      <w:pPr>
        <w:pStyle w:val="NoSpacing"/>
        <w:ind w:left="720"/>
      </w:pPr>
      <w:r w:rsidRPr="001E60E6">
        <w:t xml:space="preserve">• Undermines existing mental health treatment efforts </w:t>
      </w:r>
    </w:p>
    <w:p w14:paraId="3320A269" w14:textId="77777777" w:rsidR="007F75AA" w:rsidRDefault="001E60E6" w:rsidP="007F75AA">
      <w:pPr>
        <w:pStyle w:val="NoSpacing"/>
        <w:ind w:left="720"/>
      </w:pPr>
      <w:r w:rsidRPr="001E60E6">
        <w:t xml:space="preserve">• Generates fear about requesting future accommodations </w:t>
      </w:r>
    </w:p>
    <w:p w14:paraId="57ABFE9B" w14:textId="03A3848C" w:rsidR="001E60E6" w:rsidRPr="001E60E6" w:rsidRDefault="001E60E6" w:rsidP="007F75AA">
      <w:pPr>
        <w:pStyle w:val="NoSpacing"/>
        <w:ind w:left="720"/>
      </w:pPr>
      <w:r w:rsidRPr="001E60E6">
        <w:t>• Diminishes sense of workplace support and security</w:t>
      </w:r>
    </w:p>
    <w:p w14:paraId="4CBDEA4A" w14:textId="77777777" w:rsidR="007F75AA" w:rsidRDefault="001E60E6" w:rsidP="00F27B1A">
      <w:pPr>
        <w:pStyle w:val="NoSpacing"/>
        <w:numPr>
          <w:ilvl w:val="0"/>
          <w:numId w:val="53"/>
        </w:numPr>
      </w:pPr>
      <w:r w:rsidRPr="001E60E6">
        <w:t xml:space="preserve">Physical Health Consequences: </w:t>
      </w:r>
    </w:p>
    <w:p w14:paraId="45C2DD19" w14:textId="26B03AD3" w:rsidR="007F75AA" w:rsidRDefault="007F75AA" w:rsidP="007F75AA">
      <w:pPr>
        <w:pStyle w:val="NoSpacing"/>
        <w:ind w:left="720"/>
      </w:pPr>
      <w:r w:rsidRPr="001E60E6">
        <w:t>• May result in inadequate prenatal care</w:t>
      </w:r>
    </w:p>
    <w:p w14:paraId="0BAA4848" w14:textId="5360DB1E" w:rsidR="007F75AA" w:rsidRDefault="001E60E6" w:rsidP="007F75AA">
      <w:pPr>
        <w:pStyle w:val="NoSpacing"/>
        <w:ind w:left="720"/>
      </w:pPr>
      <w:r w:rsidRPr="001E60E6">
        <w:t xml:space="preserve">• May lead to missed or delayed medical appointments </w:t>
      </w:r>
    </w:p>
    <w:p w14:paraId="07AB82CD" w14:textId="77777777" w:rsidR="007F75AA" w:rsidRDefault="001E60E6" w:rsidP="007F75AA">
      <w:pPr>
        <w:pStyle w:val="NoSpacing"/>
        <w:ind w:left="720"/>
      </w:pPr>
      <w:r w:rsidRPr="001E60E6">
        <w:t xml:space="preserve">• Could affect pregnancy health outcomes </w:t>
      </w:r>
    </w:p>
    <w:p w14:paraId="7205E6C3" w14:textId="619EF233" w:rsidR="00E57963" w:rsidRPr="00E57963" w:rsidRDefault="001E60E6" w:rsidP="00E57963">
      <w:pPr>
        <w:pStyle w:val="NoSpacing"/>
        <w:ind w:left="720"/>
      </w:pPr>
      <w:r w:rsidRPr="001E60E6">
        <w:t xml:space="preserve">• Might cause physical stress symptoms </w:t>
      </w:r>
    </w:p>
    <w:p w14:paraId="3A2DD89A" w14:textId="77777777" w:rsidR="00E57963" w:rsidRDefault="00E57963" w:rsidP="00126542">
      <w:pPr>
        <w:pStyle w:val="NoSpacing"/>
        <w:rPr>
          <w:b/>
          <w:bCs/>
          <w:u w:val="single"/>
        </w:rPr>
      </w:pPr>
    </w:p>
    <w:p w14:paraId="7612CBBB" w14:textId="77777777" w:rsidR="00B6140B" w:rsidRDefault="00B6140B" w:rsidP="00126542">
      <w:pPr>
        <w:pStyle w:val="NoSpacing"/>
        <w:rPr>
          <w:b/>
          <w:bCs/>
          <w:u w:val="single"/>
        </w:rPr>
      </w:pPr>
    </w:p>
    <w:p w14:paraId="458FDE1D" w14:textId="6772CCF6" w:rsidR="00126542" w:rsidRPr="008651A2" w:rsidRDefault="00126542" w:rsidP="00126542">
      <w:pPr>
        <w:pStyle w:val="NoSpacing"/>
        <w:rPr>
          <w:u w:val="single"/>
        </w:rPr>
      </w:pPr>
      <w:r w:rsidRPr="008651A2">
        <w:rPr>
          <w:b/>
          <w:bCs/>
          <w:u w:val="single"/>
        </w:rPr>
        <w:lastRenderedPageBreak/>
        <w:t>Part 5 Questions</w:t>
      </w:r>
    </w:p>
    <w:p w14:paraId="6D77609D" w14:textId="6BC48ACD" w:rsidR="00126542" w:rsidRPr="00126542" w:rsidRDefault="00126542" w:rsidP="00B05EF8">
      <w:pPr>
        <w:pStyle w:val="NoSpacing"/>
        <w:ind w:left="270" w:hanging="270"/>
        <w:rPr>
          <w:b/>
          <w:bCs/>
        </w:rPr>
      </w:pPr>
      <w:r w:rsidRPr="00126542">
        <w:rPr>
          <w:b/>
          <w:bCs/>
        </w:rPr>
        <w:t xml:space="preserve">1. </w:t>
      </w:r>
      <w:r w:rsidR="00174E32" w:rsidRPr="00174E32">
        <w:rPr>
          <w:b/>
          <w:bCs/>
        </w:rPr>
        <w:t xml:space="preserve">What steps did HR take that demonstrated best practices in handling </w:t>
      </w:r>
      <w:r w:rsidR="00174E32">
        <w:rPr>
          <w:b/>
          <w:bCs/>
        </w:rPr>
        <w:t xml:space="preserve">Belinda’s appointment </w:t>
      </w:r>
      <w:r w:rsidR="00174E32" w:rsidRPr="00174E32">
        <w:rPr>
          <w:b/>
          <w:bCs/>
        </w:rPr>
        <w:t>accommodation requests?</w:t>
      </w:r>
    </w:p>
    <w:p w14:paraId="46B785CD" w14:textId="759A1425" w:rsidR="00580DD9" w:rsidRDefault="00580DD9" w:rsidP="0078669B">
      <w:pPr>
        <w:pStyle w:val="NoSpacing"/>
        <w:ind w:left="270"/>
      </w:pPr>
      <w:r>
        <w:t xml:space="preserve">• </w:t>
      </w:r>
      <w:r w:rsidR="00190A47">
        <w:t>They met with Belinda right away</w:t>
      </w:r>
    </w:p>
    <w:p w14:paraId="328E715A" w14:textId="70C1DC41" w:rsidR="00580DD9" w:rsidRDefault="00580DD9" w:rsidP="0078669B">
      <w:pPr>
        <w:pStyle w:val="NoSpacing"/>
        <w:ind w:left="270"/>
      </w:pPr>
      <w:r>
        <w:t>• Calm</w:t>
      </w:r>
      <w:r w:rsidR="002437B6">
        <w:t>ed</w:t>
      </w:r>
      <w:r>
        <w:t xml:space="preserve"> </w:t>
      </w:r>
      <w:r w:rsidR="002437B6">
        <w:t xml:space="preserve">and listened to </w:t>
      </w:r>
      <w:r w:rsidR="00190A47">
        <w:t>her</w:t>
      </w:r>
    </w:p>
    <w:p w14:paraId="577AC0CA" w14:textId="45A1766A" w:rsidR="00580DD9" w:rsidRDefault="00580DD9" w:rsidP="0078669B">
      <w:pPr>
        <w:pStyle w:val="NoSpacing"/>
        <w:ind w:left="270"/>
      </w:pPr>
      <w:r>
        <w:t xml:space="preserve">• </w:t>
      </w:r>
      <w:r w:rsidR="00190A47">
        <w:t>Identified that there were no immediate appointments</w:t>
      </w:r>
    </w:p>
    <w:p w14:paraId="228528BD" w14:textId="5F3ABBCE" w:rsidR="00580DD9" w:rsidRDefault="00580DD9" w:rsidP="0078669B">
      <w:pPr>
        <w:pStyle w:val="NoSpacing"/>
        <w:ind w:left="270"/>
      </w:pPr>
      <w:r>
        <w:t xml:space="preserve">• </w:t>
      </w:r>
      <w:r w:rsidR="00190A47">
        <w:t>Explained her</w:t>
      </w:r>
      <w:r w:rsidR="00B2503B">
        <w:t xml:space="preserve"> PWFA rights </w:t>
      </w:r>
    </w:p>
    <w:p w14:paraId="3D70A619" w14:textId="77777777" w:rsidR="00580DD9" w:rsidRDefault="00B2503B" w:rsidP="0078669B">
      <w:pPr>
        <w:pStyle w:val="NoSpacing"/>
        <w:ind w:left="270"/>
      </w:pPr>
      <w:r>
        <w:t xml:space="preserve">• Offered reassurance and support </w:t>
      </w:r>
    </w:p>
    <w:p w14:paraId="79506BEC" w14:textId="6BA45F93" w:rsidR="00580DD9" w:rsidRDefault="00B2503B" w:rsidP="0078669B">
      <w:pPr>
        <w:pStyle w:val="NoSpacing"/>
        <w:ind w:left="270"/>
      </w:pPr>
      <w:r>
        <w:t xml:space="preserve">• </w:t>
      </w:r>
      <w:r w:rsidR="00190A47">
        <w:t>Directed</w:t>
      </w:r>
      <w:r>
        <w:t xml:space="preserve"> Belinda to </w:t>
      </w:r>
      <w:r w:rsidR="00190A47">
        <w:t>request her leave accommodation through the company’s TPA</w:t>
      </w:r>
    </w:p>
    <w:p w14:paraId="59CB7E18" w14:textId="32061B95" w:rsidR="00580DD9" w:rsidRDefault="00B2503B" w:rsidP="0078669B">
      <w:pPr>
        <w:pStyle w:val="NoSpacing"/>
        <w:ind w:left="270"/>
      </w:pPr>
      <w:r>
        <w:t xml:space="preserve">• </w:t>
      </w:r>
      <w:bookmarkStart w:id="8" w:name="_Hlk203327969"/>
      <w:r w:rsidR="00580DD9">
        <w:t>Quickly follow</w:t>
      </w:r>
      <w:r w:rsidR="00190A47">
        <w:t>ed</w:t>
      </w:r>
      <w:r w:rsidR="00580DD9">
        <w:t xml:space="preserve"> up with the supervisor </w:t>
      </w:r>
      <w:r w:rsidR="00190A47">
        <w:t xml:space="preserve">to make them aware that Belinda’s </w:t>
      </w:r>
      <w:r w:rsidR="00580DD9">
        <w:t>prenatal and CBT appointments</w:t>
      </w:r>
      <w:r w:rsidR="00190A47">
        <w:t xml:space="preserve"> were covered under the PWFA. </w:t>
      </w:r>
    </w:p>
    <w:bookmarkEnd w:id="8"/>
    <w:p w14:paraId="6E9960C9" w14:textId="77777777" w:rsidR="00580DD9" w:rsidRPr="00126542" w:rsidRDefault="00580DD9" w:rsidP="00B2503B">
      <w:pPr>
        <w:pStyle w:val="NoSpacing"/>
      </w:pPr>
    </w:p>
    <w:p w14:paraId="5D86BB6C" w14:textId="39A5CAB5" w:rsidR="00B049CD" w:rsidRPr="000849DA" w:rsidRDefault="00126542" w:rsidP="00B05EF8">
      <w:pPr>
        <w:pStyle w:val="NoSpacing"/>
        <w:ind w:left="270" w:hanging="270"/>
      </w:pPr>
      <w:r w:rsidRPr="00126542">
        <w:rPr>
          <w:b/>
          <w:bCs/>
        </w:rPr>
        <w:t>2</w:t>
      </w:r>
      <w:r w:rsidR="000849DA">
        <w:rPr>
          <w:b/>
          <w:bCs/>
        </w:rPr>
        <w:t>.</w:t>
      </w:r>
      <w:r>
        <w:t xml:space="preserve"> </w:t>
      </w:r>
      <w:r w:rsidR="00F95D5D" w:rsidRPr="00F95D5D">
        <w:rPr>
          <w:b/>
          <w:bCs/>
        </w:rPr>
        <w:t>How can an organization improve relationships between employees and supervisors after accommodations are approved?</w:t>
      </w:r>
    </w:p>
    <w:p w14:paraId="1E55698E" w14:textId="0FDC9D50" w:rsidR="00190A47" w:rsidRDefault="00190A47" w:rsidP="00190A47">
      <w:pPr>
        <w:pStyle w:val="NoSpacing"/>
        <w:ind w:left="270"/>
      </w:pPr>
      <w:bookmarkStart w:id="9" w:name="_Hlk204362597"/>
      <w:r>
        <w:t>•</w:t>
      </w:r>
      <w:r w:rsidR="0078669B" w:rsidRPr="0078669B">
        <w:t xml:space="preserve"> Train supervisors to maintain professional demeanor and avoid displaying frustration or negativity about accommodations</w:t>
      </w:r>
    </w:p>
    <w:p w14:paraId="4DBF303F" w14:textId="081281CA" w:rsidR="00190A47" w:rsidRDefault="00190A47" w:rsidP="00190A47">
      <w:pPr>
        <w:pStyle w:val="NoSpacing"/>
        <w:ind w:left="270"/>
      </w:pPr>
      <w:r>
        <w:t>•</w:t>
      </w:r>
      <w:r w:rsidR="0078669B">
        <w:t xml:space="preserve"> </w:t>
      </w:r>
      <w:r w:rsidR="0078669B" w:rsidRPr="0078669B">
        <w:t>Have supervisors regularly check in with accommodated employees to ensure accommodations are effective and discuss modifications if needed</w:t>
      </w:r>
    </w:p>
    <w:p w14:paraId="3032F4C9" w14:textId="77777777" w:rsidR="0078669B" w:rsidRDefault="0078669B" w:rsidP="00190A47">
      <w:pPr>
        <w:pStyle w:val="NoSpacing"/>
        <w:ind w:left="270"/>
      </w:pPr>
      <w:r w:rsidRPr="0078669B">
        <w:t>• Conduct HR follow-up meetings with both employees and supervisors after accommodation implementation</w:t>
      </w:r>
    </w:p>
    <w:p w14:paraId="3AA0073E" w14:textId="3C2225EF" w:rsidR="00AD4467" w:rsidRDefault="0078669B" w:rsidP="0078669B">
      <w:pPr>
        <w:pStyle w:val="NoSpacing"/>
        <w:ind w:left="270"/>
      </w:pPr>
      <w:r w:rsidRPr="0078669B">
        <w:t>• Collect anonymous feedback through surveys to evaluate the accommodation process</w:t>
      </w:r>
    </w:p>
    <w:bookmarkEnd w:id="9"/>
    <w:p w14:paraId="268D340D" w14:textId="77777777" w:rsidR="0078669B" w:rsidRDefault="0078669B" w:rsidP="0078669B">
      <w:pPr>
        <w:pStyle w:val="NoSpacing"/>
        <w:ind w:left="270"/>
      </w:pPr>
    </w:p>
    <w:p w14:paraId="4A7786CF" w14:textId="2F8D8B66" w:rsidR="00B049CD" w:rsidRPr="008651A2" w:rsidRDefault="00B049CD" w:rsidP="00B049CD">
      <w:pPr>
        <w:pStyle w:val="NoSpacing"/>
        <w:rPr>
          <w:b/>
          <w:bCs/>
          <w:u w:val="single"/>
        </w:rPr>
      </w:pPr>
      <w:r w:rsidRPr="008651A2">
        <w:rPr>
          <w:b/>
          <w:bCs/>
          <w:u w:val="single"/>
        </w:rPr>
        <w:t>Part 6 Questions</w:t>
      </w:r>
    </w:p>
    <w:p w14:paraId="20C47870" w14:textId="7F43349B" w:rsidR="00526D9B" w:rsidRPr="00B918F5" w:rsidRDefault="00B049CD" w:rsidP="00B049CD">
      <w:pPr>
        <w:pStyle w:val="NoSpacing"/>
        <w:rPr>
          <w:b/>
          <w:bCs/>
        </w:rPr>
      </w:pPr>
      <w:r w:rsidRPr="00B049CD">
        <w:rPr>
          <w:b/>
          <w:bCs/>
        </w:rPr>
        <w:t xml:space="preserve">1. </w:t>
      </w:r>
      <w:r w:rsidR="00526D9B" w:rsidRPr="00526D9B">
        <w:rPr>
          <w:b/>
          <w:bCs/>
        </w:rPr>
        <w:t xml:space="preserve">Under which law, the ADA or PWFA, is </w:t>
      </w:r>
      <w:r w:rsidR="00F95D5D">
        <w:rPr>
          <w:b/>
          <w:bCs/>
        </w:rPr>
        <w:t xml:space="preserve">Belinda’s </w:t>
      </w:r>
      <w:r w:rsidR="00526D9B" w:rsidRPr="00526D9B">
        <w:rPr>
          <w:b/>
          <w:bCs/>
        </w:rPr>
        <w:t>new lifting restriction of no more than 30 pounds protected?</w:t>
      </w:r>
      <w:r w:rsidR="00526D9B">
        <w:rPr>
          <w:b/>
          <w:bCs/>
        </w:rPr>
        <w:t xml:space="preserve"> </w:t>
      </w:r>
    </w:p>
    <w:p w14:paraId="484AFD82" w14:textId="2EE2F700" w:rsidR="00190A47" w:rsidRDefault="00E3460E" w:rsidP="00B049CD">
      <w:pPr>
        <w:pStyle w:val="NoSpacing"/>
      </w:pPr>
      <w:r>
        <w:t>While both apply, the</w:t>
      </w:r>
      <w:r w:rsidR="00190A47" w:rsidRPr="00190A47">
        <w:t xml:space="preserve"> best of the two laws is the PWFA and not the ADA because: </w:t>
      </w:r>
    </w:p>
    <w:p w14:paraId="01A6B2B9" w14:textId="34980D82" w:rsidR="00526D9B" w:rsidRDefault="00B049CD" w:rsidP="0078669B">
      <w:pPr>
        <w:pStyle w:val="NoSpacing"/>
        <w:ind w:left="270"/>
      </w:pPr>
      <w:r w:rsidRPr="00B049CD">
        <w:t xml:space="preserve">• Her lifting restrictions are directly related to her pregnancy </w:t>
      </w:r>
    </w:p>
    <w:p w14:paraId="211C2C6D" w14:textId="77777777" w:rsidR="00526D9B" w:rsidRDefault="00B049CD" w:rsidP="0078669B">
      <w:pPr>
        <w:pStyle w:val="NoSpacing"/>
        <w:ind w:left="270"/>
      </w:pPr>
      <w:r w:rsidRPr="00B049CD">
        <w:t xml:space="preserve">• The condition is an exacerbation of a pre-existing back condition due to pregnancy </w:t>
      </w:r>
    </w:p>
    <w:p w14:paraId="576A5F14" w14:textId="09223E65" w:rsidR="00B049CD" w:rsidRDefault="00B049CD" w:rsidP="0078669B">
      <w:pPr>
        <w:pStyle w:val="NoSpacing"/>
        <w:ind w:left="270"/>
      </w:pPr>
      <w:r w:rsidRPr="00B049CD">
        <w:t xml:space="preserve">• PWFA </w:t>
      </w:r>
      <w:r w:rsidR="00070640">
        <w:t>allows for the removal of essential job functions for</w:t>
      </w:r>
      <w:r w:rsidRPr="00B049CD">
        <w:t xml:space="preserve"> pregnancy-related conditions </w:t>
      </w:r>
    </w:p>
    <w:p w14:paraId="1C8EF806" w14:textId="77777777" w:rsidR="00B049CD" w:rsidRPr="00B049CD" w:rsidRDefault="00B049CD" w:rsidP="00B049CD">
      <w:pPr>
        <w:pStyle w:val="NoSpacing"/>
      </w:pPr>
    </w:p>
    <w:p w14:paraId="26CE63D4" w14:textId="581104F4" w:rsidR="00B049CD" w:rsidRPr="00B049CD" w:rsidRDefault="00B049CD" w:rsidP="00B049CD">
      <w:pPr>
        <w:pStyle w:val="NoSpacing"/>
        <w:rPr>
          <w:b/>
          <w:bCs/>
        </w:rPr>
      </w:pPr>
      <w:r w:rsidRPr="00B049CD">
        <w:rPr>
          <w:b/>
          <w:bCs/>
        </w:rPr>
        <w:t>2. Did the supervisor's response comply with PWFA requirements?</w:t>
      </w:r>
    </w:p>
    <w:p w14:paraId="56D87329" w14:textId="77777777" w:rsidR="00B049CD" w:rsidRPr="00B049CD" w:rsidRDefault="00B049CD" w:rsidP="00B049CD">
      <w:pPr>
        <w:pStyle w:val="NoSpacing"/>
      </w:pPr>
      <w:bookmarkStart w:id="10" w:name="_Hlk204362701"/>
      <w:r w:rsidRPr="00B049CD">
        <w:t>The supervisor's response had both compliant and non-compliant elements:</w:t>
      </w:r>
    </w:p>
    <w:p w14:paraId="1152CD5E" w14:textId="77777777" w:rsidR="00526D9B" w:rsidRPr="00526D9B" w:rsidRDefault="00B049CD" w:rsidP="00B049CD">
      <w:pPr>
        <w:pStyle w:val="NoSpacing"/>
        <w:rPr>
          <w:u w:val="single"/>
        </w:rPr>
      </w:pPr>
      <w:r w:rsidRPr="00B049CD">
        <w:rPr>
          <w:u w:val="single"/>
        </w:rPr>
        <w:t xml:space="preserve">Compliant Actions: </w:t>
      </w:r>
    </w:p>
    <w:p w14:paraId="1FA0FCCE" w14:textId="3EC45136" w:rsidR="00526D9B" w:rsidRDefault="00B049CD" w:rsidP="00E141E2">
      <w:pPr>
        <w:pStyle w:val="NoSpacing"/>
        <w:ind w:left="180"/>
      </w:pPr>
      <w:bookmarkStart w:id="11" w:name="_Hlk204362727"/>
      <w:r w:rsidRPr="00B049CD">
        <w:t>• Allowed</w:t>
      </w:r>
      <w:r w:rsidR="00526D9B">
        <w:t xml:space="preserve"> temporary</w:t>
      </w:r>
      <w:r w:rsidRPr="00B049CD">
        <w:t xml:space="preserve"> </w:t>
      </w:r>
      <w:r w:rsidR="00070640">
        <w:t xml:space="preserve">team member </w:t>
      </w:r>
      <w:r w:rsidRPr="00B049CD">
        <w:t xml:space="preserve">assistance for </w:t>
      </w:r>
      <w:r w:rsidR="00070640" w:rsidRPr="00B049CD">
        <w:t>lifting</w:t>
      </w:r>
      <w:r w:rsidR="00070640">
        <w:t>, removing the essential function of the job requiring lifting of 30 or more pounds</w:t>
      </w:r>
      <w:r w:rsidRPr="00B049CD">
        <w:t xml:space="preserve"> </w:t>
      </w:r>
    </w:p>
    <w:p w14:paraId="24ABD901" w14:textId="369F1596" w:rsidR="00526D9B" w:rsidRDefault="00B049CD" w:rsidP="00E141E2">
      <w:pPr>
        <w:pStyle w:val="NoSpacing"/>
        <w:ind w:left="180"/>
      </w:pPr>
      <w:r w:rsidRPr="00B049CD">
        <w:t>• Requested medical documentation</w:t>
      </w:r>
      <w:r w:rsidR="00F0470D">
        <w:t>, which was appropriate in this case</w:t>
      </w:r>
      <w:r w:rsidRPr="00B049CD">
        <w:t xml:space="preserve"> </w:t>
      </w:r>
    </w:p>
    <w:p w14:paraId="14DE0D71" w14:textId="55F73445" w:rsidR="00785367" w:rsidRDefault="00B049CD" w:rsidP="00F95D5D">
      <w:pPr>
        <w:pStyle w:val="NoSpacing"/>
        <w:ind w:left="180"/>
      </w:pPr>
      <w:r w:rsidRPr="00B049CD">
        <w:t>• Continued accommodation while awaiting documentation</w:t>
      </w:r>
      <w:r w:rsidR="00526D9B">
        <w:t xml:space="preserve"> and after receiving documentation</w:t>
      </w:r>
    </w:p>
    <w:bookmarkEnd w:id="11"/>
    <w:p w14:paraId="7A164A9D" w14:textId="77777777" w:rsidR="00E57963" w:rsidRDefault="00E57963" w:rsidP="00E57963">
      <w:pPr>
        <w:pStyle w:val="NoSpacing"/>
      </w:pPr>
    </w:p>
    <w:p w14:paraId="441B756F" w14:textId="77777777" w:rsidR="00526D9B" w:rsidRPr="00526D9B" w:rsidRDefault="00B049CD" w:rsidP="00B049CD">
      <w:pPr>
        <w:pStyle w:val="NoSpacing"/>
        <w:rPr>
          <w:u w:val="single"/>
        </w:rPr>
      </w:pPr>
      <w:r w:rsidRPr="00B049CD">
        <w:rPr>
          <w:u w:val="single"/>
        </w:rPr>
        <w:t xml:space="preserve">Non-Compliant Actions: </w:t>
      </w:r>
    </w:p>
    <w:p w14:paraId="5D2FBC4D" w14:textId="77777777" w:rsidR="00526D9B" w:rsidRDefault="00B049CD" w:rsidP="00E141E2">
      <w:pPr>
        <w:pStyle w:val="NoSpacing"/>
        <w:ind w:left="180"/>
      </w:pPr>
      <w:bookmarkStart w:id="12" w:name="_Hlk204362740"/>
      <w:r w:rsidRPr="00B049CD">
        <w:t xml:space="preserve">• Showed visible irritation (potential discrimination/retaliation) </w:t>
      </w:r>
    </w:p>
    <w:p w14:paraId="414DAA36" w14:textId="77777777" w:rsidR="00526D9B" w:rsidRDefault="00B049CD" w:rsidP="00E141E2">
      <w:pPr>
        <w:pStyle w:val="NoSpacing"/>
        <w:ind w:left="180"/>
      </w:pPr>
      <w:r w:rsidRPr="00B049CD">
        <w:t xml:space="preserve">• Failed to engage in proper interactive process </w:t>
      </w:r>
    </w:p>
    <w:p w14:paraId="09D622E4" w14:textId="215A5CE4" w:rsidR="00E57963" w:rsidRPr="00B049CD" w:rsidRDefault="00526D9B" w:rsidP="00E538BD">
      <w:pPr>
        <w:pStyle w:val="NoSpacing"/>
        <w:ind w:left="180"/>
      </w:pPr>
      <w:r w:rsidRPr="00B049CD">
        <w:t>•</w:t>
      </w:r>
      <w:r>
        <w:t xml:space="preserve"> Failed to direct her to file her request with the TPA</w:t>
      </w:r>
      <w:r w:rsidR="00B25E21">
        <w:t xml:space="preserve"> in accordance with the organization’s procedures</w:t>
      </w:r>
      <w:bookmarkEnd w:id="10"/>
      <w:bookmarkEnd w:id="12"/>
    </w:p>
    <w:p w14:paraId="6BFBB87E" w14:textId="74D2B804" w:rsidR="00B049CD" w:rsidRPr="00B049CD" w:rsidRDefault="00B918F5" w:rsidP="00B049CD">
      <w:pPr>
        <w:pStyle w:val="NoSpacing"/>
        <w:rPr>
          <w:b/>
          <w:bCs/>
        </w:rPr>
      </w:pPr>
      <w:r>
        <w:rPr>
          <w:b/>
          <w:bCs/>
        </w:rPr>
        <w:lastRenderedPageBreak/>
        <w:t>3</w:t>
      </w:r>
      <w:r w:rsidR="00B049CD" w:rsidRPr="00B049CD">
        <w:rPr>
          <w:b/>
          <w:bCs/>
        </w:rPr>
        <w:t xml:space="preserve">. </w:t>
      </w:r>
      <w:r w:rsidR="00070640" w:rsidRPr="00070640">
        <w:rPr>
          <w:b/>
          <w:bCs/>
        </w:rPr>
        <w:t>Was Belinda’s supervisor correct in requesting additional medical documentation?</w:t>
      </w:r>
    </w:p>
    <w:p w14:paraId="0600D74B" w14:textId="3F0AD48E" w:rsidR="003C513B" w:rsidRDefault="003C513B" w:rsidP="003C513B">
      <w:pPr>
        <w:pStyle w:val="NoSpacing"/>
      </w:pPr>
      <w:bookmarkStart w:id="13" w:name="_Hlk204363707"/>
      <w:r>
        <w:t xml:space="preserve">Under the PWFA, employers can require documentation in certain circumstances. </w:t>
      </w:r>
      <w:r w:rsidR="00E3460E">
        <w:t xml:space="preserve">For example, when: </w:t>
      </w:r>
    </w:p>
    <w:p w14:paraId="695004C0" w14:textId="77777777" w:rsidR="003C513B" w:rsidRDefault="003C513B" w:rsidP="003C513B">
      <w:pPr>
        <w:pStyle w:val="NoSpacing"/>
        <w:numPr>
          <w:ilvl w:val="0"/>
          <w:numId w:val="66"/>
        </w:numPr>
      </w:pPr>
      <w:r>
        <w:t>The limitation and need for accommodation are not obvious</w:t>
      </w:r>
    </w:p>
    <w:p w14:paraId="3DD335E8" w14:textId="5BA4FAA1" w:rsidR="003C513B" w:rsidRDefault="003C513B" w:rsidP="003C513B">
      <w:pPr>
        <w:pStyle w:val="NoSpacing"/>
        <w:numPr>
          <w:ilvl w:val="0"/>
          <w:numId w:val="66"/>
        </w:numPr>
      </w:pPr>
      <w:r>
        <w:t xml:space="preserve">The employer lacks sufficient existing medical documentation about the limitation </w:t>
      </w:r>
    </w:p>
    <w:p w14:paraId="6AC7DE4B" w14:textId="77777777" w:rsidR="003C513B" w:rsidRDefault="003C513B" w:rsidP="003C513B">
      <w:pPr>
        <w:pStyle w:val="NoSpacing"/>
        <w:numPr>
          <w:ilvl w:val="0"/>
          <w:numId w:val="66"/>
        </w:numPr>
      </w:pPr>
      <w:r>
        <w:t>The request does not involve one of the four "predictable assessment" accommodations</w:t>
      </w:r>
    </w:p>
    <w:p w14:paraId="10A7DB5C" w14:textId="2B790993" w:rsidR="003C513B" w:rsidRDefault="003C513B" w:rsidP="003C513B">
      <w:pPr>
        <w:pStyle w:val="NoSpacing"/>
        <w:numPr>
          <w:ilvl w:val="0"/>
          <w:numId w:val="66"/>
        </w:numPr>
      </w:pPr>
      <w:r>
        <w:t>The request does not involve lactation accommodations at work (can request it if the employee is requesting to work remotely)</w:t>
      </w:r>
    </w:p>
    <w:p w14:paraId="1297127F" w14:textId="37940018" w:rsidR="003C513B" w:rsidRDefault="003C513B" w:rsidP="003C513B">
      <w:pPr>
        <w:pStyle w:val="NoSpacing"/>
        <w:numPr>
          <w:ilvl w:val="0"/>
          <w:numId w:val="66"/>
        </w:numPr>
      </w:pPr>
      <w:r>
        <w:t>Other employees are not receiving the same modification without documentation</w:t>
      </w:r>
      <w:r w:rsidR="009B5DB8">
        <w:t>. T</w:t>
      </w:r>
      <w:r w:rsidR="009B5DB8" w:rsidRPr="009B5DB8">
        <w:t xml:space="preserve">he documentation request </w:t>
      </w:r>
      <w:r w:rsidR="009B5DB8">
        <w:t>must be</w:t>
      </w:r>
      <w:r w:rsidR="009B5DB8" w:rsidRPr="009B5DB8">
        <w:t xml:space="preserve"> consistent with the employer's normal policies for similar situations</w:t>
      </w:r>
      <w:r w:rsidR="009B5DB8">
        <w:t>.</w:t>
      </w:r>
    </w:p>
    <w:bookmarkEnd w:id="13"/>
    <w:p w14:paraId="6D39B8EF" w14:textId="77777777" w:rsidR="003C513B" w:rsidRDefault="003C513B" w:rsidP="003C513B">
      <w:pPr>
        <w:pStyle w:val="NoSpacing"/>
      </w:pPr>
    </w:p>
    <w:p w14:paraId="25FE2837" w14:textId="7DD9B234" w:rsidR="00B049CD" w:rsidRPr="008651A2" w:rsidRDefault="00B049CD" w:rsidP="00B049CD">
      <w:pPr>
        <w:pStyle w:val="NoSpacing"/>
        <w:rPr>
          <w:b/>
          <w:bCs/>
          <w:u w:val="single"/>
        </w:rPr>
      </w:pPr>
      <w:r w:rsidRPr="008651A2">
        <w:rPr>
          <w:b/>
          <w:bCs/>
          <w:u w:val="single"/>
        </w:rPr>
        <w:t>Part 7 Questions</w:t>
      </w:r>
    </w:p>
    <w:p w14:paraId="0E93B4E5" w14:textId="65477FBA" w:rsidR="00B049CD" w:rsidRPr="00B049CD" w:rsidRDefault="00B049CD" w:rsidP="00B049CD">
      <w:pPr>
        <w:pStyle w:val="NoSpacing"/>
        <w:rPr>
          <w:b/>
          <w:bCs/>
        </w:rPr>
      </w:pPr>
      <w:r w:rsidRPr="00B049CD">
        <w:rPr>
          <w:b/>
          <w:bCs/>
        </w:rPr>
        <w:t>1. What are the four Predictable Assessments under the PWFA?</w:t>
      </w:r>
    </w:p>
    <w:p w14:paraId="538F5E8D" w14:textId="1D891312" w:rsidR="00B049CD" w:rsidRPr="00B049CD" w:rsidRDefault="00B049CD" w:rsidP="00E3460E">
      <w:pPr>
        <w:pStyle w:val="NoSpacing"/>
        <w:ind w:right="-270"/>
      </w:pPr>
      <w:r w:rsidRPr="00B049CD">
        <w:t>The PWFA outlines four Predictable Assessments that are considered reasonable accommodations for pregnant workers</w:t>
      </w:r>
      <w:r w:rsidR="00E71673">
        <w:t xml:space="preserve"> that will not impose an undue hardship</w:t>
      </w:r>
      <w:r w:rsidRPr="00B049CD">
        <w:t>:</w:t>
      </w:r>
    </w:p>
    <w:p w14:paraId="674FBEF8" w14:textId="7B249F2F" w:rsidR="00FB237B" w:rsidRPr="00B049CD" w:rsidRDefault="00E71673" w:rsidP="003C513B">
      <w:pPr>
        <w:pStyle w:val="NoSpacing"/>
        <w:ind w:left="270"/>
      </w:pPr>
      <w:r w:rsidRPr="00E71673">
        <w:t xml:space="preserve">1) Allowing an employee to carry or keep water near and drink, as needed; </w:t>
      </w:r>
      <w:r w:rsidRPr="00E71673">
        <w:br/>
        <w:t xml:space="preserve">2) Allowing an employee to take additional restroom breaks, as needed; </w:t>
      </w:r>
      <w:r w:rsidRPr="00E71673">
        <w:br/>
        <w:t xml:space="preserve">3) Allowing an employee whose work requires standing to sit and whose work requires sitting to stand, as needed; and </w:t>
      </w:r>
      <w:r w:rsidRPr="00E71673">
        <w:br/>
        <w:t>4) Allowing an employee to take breaks to eat and drink, as needed.</w:t>
      </w:r>
      <w:r w:rsidRPr="00E71673">
        <w:br/>
      </w:r>
    </w:p>
    <w:p w14:paraId="192722E6" w14:textId="77777777" w:rsidR="00B049CD" w:rsidRDefault="00B049CD" w:rsidP="00B049CD">
      <w:pPr>
        <w:pStyle w:val="NoSpacing"/>
      </w:pPr>
      <w:r w:rsidRPr="00B049CD">
        <w:t>These assessments are deemed "predictable" because they are common needs for pregnant workers and are generally considered reasonable accommodations.</w:t>
      </w:r>
    </w:p>
    <w:p w14:paraId="2B505DBA" w14:textId="77777777" w:rsidR="00FB237B" w:rsidRDefault="00FB237B" w:rsidP="00B049CD">
      <w:pPr>
        <w:pStyle w:val="NoSpacing"/>
      </w:pPr>
    </w:p>
    <w:p w14:paraId="7F93FC7C" w14:textId="0CD298D1" w:rsidR="00B049CD" w:rsidRPr="00B049CD" w:rsidRDefault="00B049CD" w:rsidP="00B049CD">
      <w:pPr>
        <w:pStyle w:val="NoSpacing"/>
      </w:pPr>
      <w:r w:rsidRPr="00B049CD">
        <w:t>Belinda requested the Predictable Assessment</w:t>
      </w:r>
      <w:r w:rsidR="00E71673" w:rsidRPr="00E71673">
        <w:t xml:space="preserve"> to take additional restroom breaks, as needed</w:t>
      </w:r>
      <w:r w:rsidR="00E71673">
        <w:t>.</w:t>
      </w:r>
    </w:p>
    <w:p w14:paraId="4566901D" w14:textId="77777777" w:rsidR="00B049CD" w:rsidRDefault="00B049CD" w:rsidP="00B049CD">
      <w:pPr>
        <w:pStyle w:val="NoSpacing"/>
      </w:pPr>
    </w:p>
    <w:p w14:paraId="6B4A26F1" w14:textId="3A3361AF" w:rsidR="00B049CD" w:rsidRPr="00DD7954" w:rsidRDefault="00E71673" w:rsidP="00B049CD">
      <w:pPr>
        <w:pStyle w:val="NoSpacing"/>
        <w:rPr>
          <w:b/>
          <w:bCs/>
        </w:rPr>
      </w:pPr>
      <w:r w:rsidRPr="00DD7954">
        <w:rPr>
          <w:b/>
          <w:bCs/>
        </w:rPr>
        <w:t>2</w:t>
      </w:r>
      <w:r w:rsidR="00B049CD" w:rsidRPr="00DD7954">
        <w:rPr>
          <w:b/>
          <w:bCs/>
        </w:rPr>
        <w:t>. Could Belinda's supervisor legally discuss her accommodations with other</w:t>
      </w:r>
      <w:r w:rsidR="003C513B" w:rsidRPr="00DD7954">
        <w:rPr>
          <w:b/>
          <w:bCs/>
        </w:rPr>
        <w:t xml:space="preserve"> </w:t>
      </w:r>
      <w:r w:rsidR="00B049CD" w:rsidRPr="00DD7954">
        <w:rPr>
          <w:b/>
          <w:bCs/>
        </w:rPr>
        <w:t>s</w:t>
      </w:r>
      <w:r w:rsidR="003C513B" w:rsidRPr="00DD7954">
        <w:rPr>
          <w:b/>
          <w:bCs/>
        </w:rPr>
        <w:t>upervisors</w:t>
      </w:r>
      <w:r w:rsidR="00B049CD" w:rsidRPr="00DD7954">
        <w:rPr>
          <w:b/>
          <w:bCs/>
        </w:rPr>
        <w:t>?</w:t>
      </w:r>
    </w:p>
    <w:p w14:paraId="74CC440A" w14:textId="77777777" w:rsidR="00953DE0" w:rsidRPr="00DD7954" w:rsidRDefault="00953DE0" w:rsidP="00953DE0">
      <w:pPr>
        <w:pStyle w:val="NoSpacing"/>
      </w:pPr>
      <w:bookmarkStart w:id="14" w:name="_Hlk204363775"/>
      <w:r w:rsidRPr="00DD7954">
        <w:t>Generally, no. Belinda's supervisor should not discuss her accommodations with other supervisors unless there is a legitimate business need. This action may violate confidentiality requirements under multiple laws:</w:t>
      </w:r>
    </w:p>
    <w:p w14:paraId="70828A30" w14:textId="31404997" w:rsidR="00E71673" w:rsidRPr="00DD7954" w:rsidRDefault="00B049CD" w:rsidP="00B049CD">
      <w:pPr>
        <w:pStyle w:val="NoSpacing"/>
      </w:pPr>
      <w:r w:rsidRPr="00DD7954">
        <w:t xml:space="preserve">• </w:t>
      </w:r>
      <w:r w:rsidR="00953DE0" w:rsidRPr="00DD7954">
        <w:t>The PWFA requires that information about pregnancy-related accommodations be treated as confidential medical information</w:t>
      </w:r>
    </w:p>
    <w:p w14:paraId="792873D7" w14:textId="77777777" w:rsidR="00DD7954" w:rsidRDefault="00DD7954" w:rsidP="00DD7954">
      <w:pPr>
        <w:pStyle w:val="NoSpacing"/>
      </w:pPr>
      <w:r w:rsidRPr="00DD7954">
        <w:t>• The ADA also requires that medical information related to accommodations be kept confidential and shared only on a need-to-know basis</w:t>
      </w:r>
    </w:p>
    <w:p w14:paraId="0CEE6240" w14:textId="1C014E60" w:rsidR="00DD7954" w:rsidRPr="00DD7954" w:rsidRDefault="00DD7954" w:rsidP="00DD7954">
      <w:pPr>
        <w:pStyle w:val="NoSpacing"/>
        <w:numPr>
          <w:ilvl w:val="0"/>
          <w:numId w:val="70"/>
        </w:numPr>
        <w:ind w:left="540"/>
      </w:pPr>
      <w:r w:rsidRPr="00DD7954">
        <w:t>Sharing accommodation information with supervisors who have no legitimate business need to know may violate these confidentiality requirements</w:t>
      </w:r>
    </w:p>
    <w:p w14:paraId="0E30EC17" w14:textId="547EA637" w:rsidR="00E57963" w:rsidRPr="00DD7954" w:rsidRDefault="00DD7954" w:rsidP="00B049CD">
      <w:pPr>
        <w:pStyle w:val="NoSpacing"/>
      </w:pPr>
      <w:r w:rsidRPr="00DD7954">
        <w:t>• Limited disclosure may be permissible to supervisors who need the information to implement or manage the accommodation</w:t>
      </w:r>
    </w:p>
    <w:bookmarkEnd w:id="14"/>
    <w:p w14:paraId="45047D8C" w14:textId="77777777" w:rsidR="00DD7954" w:rsidRDefault="00DD7954" w:rsidP="00B049CD">
      <w:pPr>
        <w:pStyle w:val="NoSpacing"/>
      </w:pPr>
    </w:p>
    <w:p w14:paraId="4969CD8C" w14:textId="77777777" w:rsidR="0042036C" w:rsidRDefault="0042036C" w:rsidP="00B049CD">
      <w:pPr>
        <w:pStyle w:val="NoSpacing"/>
      </w:pPr>
    </w:p>
    <w:p w14:paraId="2E0A0C93" w14:textId="77777777" w:rsidR="0042036C" w:rsidRDefault="0042036C" w:rsidP="00B049CD">
      <w:pPr>
        <w:pStyle w:val="NoSpacing"/>
      </w:pPr>
    </w:p>
    <w:p w14:paraId="252170A7" w14:textId="77777777" w:rsidR="0042036C" w:rsidRDefault="0042036C" w:rsidP="00B049CD">
      <w:pPr>
        <w:pStyle w:val="NoSpacing"/>
      </w:pPr>
    </w:p>
    <w:p w14:paraId="63818D83" w14:textId="77777777" w:rsidR="00E538BD" w:rsidRPr="00B049CD" w:rsidRDefault="00E538BD" w:rsidP="00B049CD">
      <w:pPr>
        <w:pStyle w:val="NoSpacing"/>
      </w:pPr>
    </w:p>
    <w:p w14:paraId="700E84BF" w14:textId="51072F9B" w:rsidR="0059086F" w:rsidRPr="00767AA7" w:rsidRDefault="0059086F" w:rsidP="0059086F">
      <w:pPr>
        <w:pStyle w:val="NoSpacing"/>
        <w:rPr>
          <w:b/>
          <w:bCs/>
          <w:u w:val="single"/>
        </w:rPr>
      </w:pPr>
      <w:r w:rsidRPr="00767AA7">
        <w:rPr>
          <w:b/>
          <w:bCs/>
          <w:u w:val="single"/>
        </w:rPr>
        <w:lastRenderedPageBreak/>
        <w:t>Part 8 Questions</w:t>
      </w:r>
    </w:p>
    <w:p w14:paraId="67D739BF" w14:textId="21A3803D" w:rsidR="00D87F07" w:rsidRPr="00D87F07" w:rsidRDefault="00D87F07" w:rsidP="00D87F07">
      <w:pPr>
        <w:pStyle w:val="NoSpacing"/>
        <w:rPr>
          <w:b/>
          <w:bCs/>
        </w:rPr>
      </w:pPr>
      <w:r w:rsidRPr="00D87F07">
        <w:rPr>
          <w:b/>
          <w:bCs/>
        </w:rPr>
        <w:t>1. Does PWFA allow childbirth recovery leave?</w:t>
      </w:r>
    </w:p>
    <w:p w14:paraId="71EED31E" w14:textId="5F2B1BDA" w:rsidR="00083B45" w:rsidRDefault="00D87F07" w:rsidP="00D87F07">
      <w:pPr>
        <w:pStyle w:val="NoSpacing"/>
      </w:pPr>
      <w:bookmarkStart w:id="15" w:name="_Hlk204363826"/>
      <w:r w:rsidRPr="00D87F07">
        <w:t xml:space="preserve">Yes, </w:t>
      </w:r>
      <w:r w:rsidR="00A86227">
        <w:t xml:space="preserve">the </w:t>
      </w:r>
      <w:r w:rsidRPr="00D87F07">
        <w:t xml:space="preserve">PWFA explicitly allows childbirth recovery leave: </w:t>
      </w:r>
    </w:p>
    <w:p w14:paraId="3BFDEBB7" w14:textId="7A71E5F7" w:rsidR="00083B45" w:rsidRDefault="00D87F07" w:rsidP="00E538BD">
      <w:pPr>
        <w:pStyle w:val="NoSpacing"/>
        <w:ind w:left="270"/>
      </w:pPr>
      <w:r w:rsidRPr="00D87F07">
        <w:t xml:space="preserve">In Belinda's case, 6 weeks </w:t>
      </w:r>
      <w:r w:rsidR="00DD7954">
        <w:t xml:space="preserve">of childbirth recovery </w:t>
      </w:r>
      <w:r w:rsidRPr="00D87F07">
        <w:t>was approved under</w:t>
      </w:r>
      <w:r w:rsidR="00DD7954">
        <w:t xml:space="preserve"> the</w:t>
      </w:r>
      <w:r w:rsidRPr="00D87F07">
        <w:t xml:space="preserve"> PWFA </w:t>
      </w:r>
    </w:p>
    <w:p w14:paraId="047992E6" w14:textId="77777777" w:rsidR="00A86227" w:rsidRDefault="00083B45" w:rsidP="00E538BD">
      <w:pPr>
        <w:pStyle w:val="NoSpacing"/>
        <w:ind w:left="270"/>
      </w:pPr>
      <w:r w:rsidRPr="00D87F07">
        <w:t xml:space="preserve">• </w:t>
      </w:r>
      <w:r w:rsidR="00A86227" w:rsidRPr="00A86227">
        <w:t>Childbirth recovery leave is specifically protected under the PWFA</w:t>
      </w:r>
    </w:p>
    <w:p w14:paraId="37D7E24B" w14:textId="77777777" w:rsidR="00A86227" w:rsidRDefault="00D87F07" w:rsidP="00E538BD">
      <w:pPr>
        <w:pStyle w:val="NoSpacing"/>
        <w:ind w:left="270"/>
      </w:pPr>
      <w:r w:rsidRPr="00D87F07">
        <w:t xml:space="preserve">• </w:t>
      </w:r>
      <w:r w:rsidR="00A86227" w:rsidRPr="00A86227">
        <w:t>The PWFA can provide coverage when FMLA is exhausted or an employee is ineligible</w:t>
      </w:r>
    </w:p>
    <w:p w14:paraId="69E483A2" w14:textId="5205C7ED" w:rsidR="00083B45" w:rsidRPr="00D87F07" w:rsidRDefault="00083B45" w:rsidP="00E538BD">
      <w:pPr>
        <w:pStyle w:val="NoSpacing"/>
        <w:ind w:left="270"/>
      </w:pPr>
      <w:r w:rsidRPr="00D87F07">
        <w:t xml:space="preserve">• </w:t>
      </w:r>
      <w:r w:rsidR="00A86227" w:rsidRPr="00A86227">
        <w:t>Such leave must be provided as a reasonable accommodation unless it creates undue hardship for the employer</w:t>
      </w:r>
    </w:p>
    <w:bookmarkEnd w:id="15"/>
    <w:p w14:paraId="6F92D91F" w14:textId="77777777" w:rsidR="00D87F07" w:rsidRDefault="00D87F07" w:rsidP="00D87F07">
      <w:pPr>
        <w:pStyle w:val="NoSpacing"/>
      </w:pPr>
    </w:p>
    <w:p w14:paraId="19B6847F" w14:textId="15581B7C" w:rsidR="00D87F07" w:rsidRPr="00D87F07" w:rsidRDefault="00D87F07" w:rsidP="00D87F07">
      <w:pPr>
        <w:pStyle w:val="NoSpacing"/>
        <w:rPr>
          <w:b/>
          <w:bCs/>
        </w:rPr>
      </w:pPr>
      <w:r w:rsidRPr="00D87F07">
        <w:rPr>
          <w:b/>
          <w:bCs/>
        </w:rPr>
        <w:t xml:space="preserve">2. Is Belinda </w:t>
      </w:r>
      <w:r w:rsidR="00FE16F6">
        <w:rPr>
          <w:b/>
          <w:bCs/>
        </w:rPr>
        <w:t>eligible</w:t>
      </w:r>
      <w:r w:rsidR="00C947D4">
        <w:rPr>
          <w:b/>
          <w:bCs/>
        </w:rPr>
        <w:t xml:space="preserve"> and </w:t>
      </w:r>
      <w:r w:rsidRPr="00D87F07">
        <w:rPr>
          <w:b/>
          <w:bCs/>
        </w:rPr>
        <w:t>e</w:t>
      </w:r>
      <w:r w:rsidR="00A05FB8">
        <w:rPr>
          <w:b/>
          <w:bCs/>
        </w:rPr>
        <w:t>ntitled to</w:t>
      </w:r>
      <w:r w:rsidRPr="00D87F07">
        <w:rPr>
          <w:b/>
          <w:bCs/>
        </w:rPr>
        <w:t xml:space="preserve"> 12 weeks</w:t>
      </w:r>
      <w:r w:rsidR="00C0258F">
        <w:rPr>
          <w:b/>
          <w:bCs/>
        </w:rPr>
        <w:t>’</w:t>
      </w:r>
      <w:r w:rsidRPr="00D87F07">
        <w:rPr>
          <w:b/>
          <w:bCs/>
        </w:rPr>
        <w:t xml:space="preserve"> FMLA bonding leave?</w:t>
      </w:r>
    </w:p>
    <w:p w14:paraId="1EAEF74D" w14:textId="77777777" w:rsidR="00474AEF" w:rsidRDefault="00A86227" w:rsidP="00474AEF">
      <w:pPr>
        <w:pStyle w:val="NoSpacing"/>
      </w:pPr>
      <w:bookmarkStart w:id="16" w:name="_Hlk204363846"/>
      <w:r w:rsidRPr="00A86227">
        <w:t xml:space="preserve">Yes, Belinda </w:t>
      </w:r>
      <w:r w:rsidR="00081B85">
        <w:t xml:space="preserve">is </w:t>
      </w:r>
      <w:r w:rsidR="00C947D4">
        <w:t xml:space="preserve">eligible and </w:t>
      </w:r>
      <w:r w:rsidR="00081B85">
        <w:t>entitled to</w:t>
      </w:r>
      <w:r w:rsidRPr="00A86227">
        <w:t xml:space="preserve"> 12 weeks of FMLA bonding leave</w:t>
      </w:r>
      <w:r w:rsidR="00474AEF">
        <w:t>.</w:t>
      </w:r>
    </w:p>
    <w:p w14:paraId="2A628F77" w14:textId="1E542F80" w:rsidR="00A86227" w:rsidRDefault="00A86227" w:rsidP="00474AEF">
      <w:pPr>
        <w:pStyle w:val="NoSpacing"/>
        <w:ind w:left="270"/>
      </w:pPr>
      <w:r w:rsidRPr="00A86227">
        <w:t>• She will regain her FMLA e</w:t>
      </w:r>
      <w:r w:rsidR="00081B85">
        <w:t>nti</w:t>
      </w:r>
      <w:r w:rsidR="00C0258F">
        <w:t>t</w:t>
      </w:r>
      <w:r w:rsidR="00081B85">
        <w:t>l</w:t>
      </w:r>
      <w:r w:rsidR="00C0258F">
        <w:t>e</w:t>
      </w:r>
      <w:r w:rsidR="001F05E2">
        <w:t>ment</w:t>
      </w:r>
      <w:r w:rsidRPr="00A86227">
        <w:t xml:space="preserve"> after her 6 weeks of PWFA leave, coinciding with the start of a new FMLA leave year</w:t>
      </w:r>
    </w:p>
    <w:p w14:paraId="0A05C63F" w14:textId="67A9A028" w:rsidR="00D87F07" w:rsidRDefault="00D87F07" w:rsidP="00E538BD">
      <w:pPr>
        <w:pStyle w:val="NoSpacing"/>
        <w:ind w:left="270"/>
      </w:pPr>
      <w:r w:rsidRPr="00D87F07">
        <w:t>• Bonding leave is a qualifying reason under FMLA</w:t>
      </w:r>
      <w:r w:rsidR="00112F8D">
        <w:t>, not under PWFA</w:t>
      </w:r>
    </w:p>
    <w:bookmarkEnd w:id="16"/>
    <w:p w14:paraId="7FECE387" w14:textId="77777777" w:rsidR="00083B45" w:rsidRDefault="00083B45" w:rsidP="00E56334">
      <w:pPr>
        <w:pStyle w:val="NoSpacing"/>
      </w:pPr>
    </w:p>
    <w:p w14:paraId="16912BDC" w14:textId="6737CD3B" w:rsidR="00083B45" w:rsidRPr="00767AA7" w:rsidRDefault="00083B45" w:rsidP="00E56334">
      <w:pPr>
        <w:pStyle w:val="NoSpacing"/>
        <w:rPr>
          <w:b/>
          <w:bCs/>
          <w:u w:val="single"/>
        </w:rPr>
      </w:pPr>
      <w:r w:rsidRPr="00767AA7">
        <w:rPr>
          <w:b/>
          <w:bCs/>
          <w:u w:val="single"/>
        </w:rPr>
        <w:t>Part 9 Questions</w:t>
      </w:r>
    </w:p>
    <w:p w14:paraId="1CFCD69A" w14:textId="05DDEAD4" w:rsidR="002F7212" w:rsidRDefault="00083B45" w:rsidP="00083B45">
      <w:pPr>
        <w:pStyle w:val="NoSpacing"/>
        <w:rPr>
          <w:b/>
          <w:bCs/>
        </w:rPr>
      </w:pPr>
      <w:r w:rsidRPr="00083B45">
        <w:rPr>
          <w:b/>
          <w:bCs/>
        </w:rPr>
        <w:t xml:space="preserve">1. </w:t>
      </w:r>
      <w:r w:rsidR="002F7212" w:rsidRPr="002F7212">
        <w:rPr>
          <w:b/>
          <w:bCs/>
        </w:rPr>
        <w:t>Does PWFA or ADA cover Belinda's one-month lifting restriction due to childbirth aggravating her existing back condition?</w:t>
      </w:r>
    </w:p>
    <w:p w14:paraId="3CB557F0" w14:textId="212CF3C7" w:rsidR="00083B45" w:rsidRDefault="008F1596" w:rsidP="00083B45">
      <w:pPr>
        <w:pStyle w:val="NoSpacing"/>
      </w:pPr>
      <w:bookmarkStart w:id="17" w:name="_Hlk204363865"/>
      <w:r>
        <w:t xml:space="preserve">While the ADA could potentially apply, </w:t>
      </w:r>
      <w:r w:rsidR="002F7212">
        <w:t xml:space="preserve">PWFA is the best option. </w:t>
      </w:r>
      <w:r w:rsidR="00A86227" w:rsidRPr="00A86227">
        <w:t xml:space="preserve">The PWFA explicitly covers conditions "related to, affected by, or arising out of pregnancy, childbirth, or related medical conditions." In this case, Belinda's pre-existing back condition was aggravated by childbirth, making it </w:t>
      </w:r>
      <w:r>
        <w:t>affected by childbirth</w:t>
      </w:r>
      <w:r w:rsidR="00A86227" w:rsidRPr="00A86227">
        <w:t xml:space="preserve"> under the PWFA. The one-month lifting restriction would be considered a reasonable accommodation under the PWFA unless it causes undue hardship for the employer.</w:t>
      </w:r>
    </w:p>
    <w:bookmarkEnd w:id="17"/>
    <w:p w14:paraId="326EE8AB" w14:textId="77777777" w:rsidR="00A86227" w:rsidRPr="00083B45" w:rsidRDefault="00A86227" w:rsidP="00083B45">
      <w:pPr>
        <w:pStyle w:val="NoSpacing"/>
      </w:pPr>
    </w:p>
    <w:p w14:paraId="01B618F9" w14:textId="4CDD2B7F" w:rsidR="00083B45" w:rsidRPr="00083B45" w:rsidRDefault="00083B45" w:rsidP="00083B45">
      <w:pPr>
        <w:pStyle w:val="NoSpacing"/>
        <w:rPr>
          <w:b/>
          <w:bCs/>
        </w:rPr>
      </w:pPr>
      <w:r w:rsidRPr="00083B45">
        <w:rPr>
          <w:b/>
          <w:bCs/>
        </w:rPr>
        <w:t>2. What are Belinda's rights for breast milk pumping</w:t>
      </w:r>
      <w:r w:rsidR="008F3FB0">
        <w:rPr>
          <w:b/>
          <w:bCs/>
        </w:rPr>
        <w:t xml:space="preserve"> under the PWFA</w:t>
      </w:r>
      <w:r w:rsidRPr="00083B45">
        <w:rPr>
          <w:b/>
          <w:bCs/>
        </w:rPr>
        <w:t>?</w:t>
      </w:r>
    </w:p>
    <w:p w14:paraId="41E8B27E" w14:textId="0CEF9E8F" w:rsidR="00083B45" w:rsidRPr="00083B45" w:rsidRDefault="00083B45" w:rsidP="00083B45">
      <w:pPr>
        <w:pStyle w:val="NoSpacing"/>
      </w:pPr>
      <w:r w:rsidRPr="00083B45">
        <w:t xml:space="preserve">Belinda has </w:t>
      </w:r>
      <w:r w:rsidR="00767AA7">
        <w:t>protections</w:t>
      </w:r>
      <w:r w:rsidRPr="00083B45">
        <w:t xml:space="preserve"> under both </w:t>
      </w:r>
      <w:r w:rsidR="00767AA7">
        <w:t xml:space="preserve">the </w:t>
      </w:r>
      <w:r w:rsidRPr="00083B45">
        <w:t>PWFA and the PUMP Act:</w:t>
      </w:r>
    </w:p>
    <w:p w14:paraId="76FECB9D" w14:textId="77777777" w:rsidR="00767AA7" w:rsidRPr="00767AA7" w:rsidRDefault="00083B45" w:rsidP="00083B45">
      <w:pPr>
        <w:pStyle w:val="NoSpacing"/>
        <w:rPr>
          <w:u w:val="single"/>
        </w:rPr>
      </w:pPr>
      <w:r w:rsidRPr="00083B45">
        <w:rPr>
          <w:u w:val="single"/>
        </w:rPr>
        <w:t xml:space="preserve">PWFA Rights: </w:t>
      </w:r>
    </w:p>
    <w:p w14:paraId="6290A10F" w14:textId="77777777" w:rsidR="00767AA7" w:rsidRDefault="00083B45" w:rsidP="00767AA7">
      <w:pPr>
        <w:pStyle w:val="NoSpacing"/>
        <w:ind w:left="720"/>
      </w:pPr>
      <w:r w:rsidRPr="00083B45">
        <w:t xml:space="preserve">• Reasonable break time for milk expression </w:t>
      </w:r>
    </w:p>
    <w:p w14:paraId="7B589124" w14:textId="77777777" w:rsidR="00767AA7" w:rsidRDefault="00083B45" w:rsidP="00767AA7">
      <w:pPr>
        <w:pStyle w:val="NoSpacing"/>
        <w:ind w:left="720"/>
      </w:pPr>
      <w:r w:rsidRPr="00083B45">
        <w:t xml:space="preserve">• Private, non-bathroom space for pumping </w:t>
      </w:r>
    </w:p>
    <w:p w14:paraId="171461CC" w14:textId="617FB53B" w:rsidR="00083B45" w:rsidRDefault="00083B45" w:rsidP="00767AA7">
      <w:pPr>
        <w:pStyle w:val="NoSpacing"/>
        <w:ind w:left="720"/>
      </w:pPr>
      <w:r w:rsidRPr="00083B45">
        <w:t>• Accommodations related to lactation needs</w:t>
      </w:r>
    </w:p>
    <w:p w14:paraId="14305EF1" w14:textId="77777777" w:rsidR="00767AA7" w:rsidRPr="00083B45" w:rsidRDefault="00767AA7" w:rsidP="00083B45">
      <w:pPr>
        <w:pStyle w:val="NoSpacing"/>
      </w:pPr>
    </w:p>
    <w:p w14:paraId="6CAB33A7" w14:textId="77777777" w:rsidR="00767AA7" w:rsidRPr="00767AA7" w:rsidRDefault="00083B45" w:rsidP="00083B45">
      <w:pPr>
        <w:pStyle w:val="NoSpacing"/>
        <w:rPr>
          <w:u w:val="single"/>
        </w:rPr>
      </w:pPr>
      <w:r w:rsidRPr="00083B45">
        <w:rPr>
          <w:u w:val="single"/>
        </w:rPr>
        <w:t xml:space="preserve">PUMP Act Rights: </w:t>
      </w:r>
    </w:p>
    <w:p w14:paraId="5D53FF74" w14:textId="77777777" w:rsidR="00767AA7" w:rsidRDefault="00083B45" w:rsidP="00767AA7">
      <w:pPr>
        <w:pStyle w:val="NoSpacing"/>
        <w:ind w:left="720"/>
      </w:pPr>
      <w:r w:rsidRPr="00083B45">
        <w:t xml:space="preserve">• Reasonable break time for milk expression for up to one year after child's birth </w:t>
      </w:r>
    </w:p>
    <w:p w14:paraId="0119E756" w14:textId="77777777" w:rsidR="00767AA7" w:rsidRDefault="00083B45" w:rsidP="00767AA7">
      <w:pPr>
        <w:pStyle w:val="NoSpacing"/>
        <w:ind w:left="720"/>
      </w:pPr>
      <w:r w:rsidRPr="00083B45">
        <w:t xml:space="preserve">• Private space, other than a bathroom, for pumping </w:t>
      </w:r>
    </w:p>
    <w:p w14:paraId="16A1B59F" w14:textId="77777777" w:rsidR="00767AA7" w:rsidRDefault="00083B45" w:rsidP="00767AA7">
      <w:pPr>
        <w:pStyle w:val="NoSpacing"/>
        <w:ind w:left="720"/>
      </w:pPr>
      <w:r w:rsidRPr="00083B45">
        <w:t xml:space="preserve">• The space must be shielded from view and free from intrusion </w:t>
      </w:r>
    </w:p>
    <w:p w14:paraId="03F8874F" w14:textId="59CC889C" w:rsidR="00083B45" w:rsidRPr="00083B45" w:rsidRDefault="00083B45" w:rsidP="00767AA7">
      <w:pPr>
        <w:pStyle w:val="NoSpacing"/>
        <w:ind w:left="720"/>
      </w:pPr>
      <w:r w:rsidRPr="00083B45">
        <w:t>• Compensation for pumping time if the employee is not completely relieved of duty</w:t>
      </w:r>
    </w:p>
    <w:p w14:paraId="52C1E07D" w14:textId="77777777" w:rsidR="00B6140B" w:rsidRDefault="00B6140B" w:rsidP="00083B45">
      <w:pPr>
        <w:pStyle w:val="NoSpacing"/>
        <w:rPr>
          <w:b/>
          <w:bCs/>
        </w:rPr>
      </w:pPr>
    </w:p>
    <w:p w14:paraId="52E911B0" w14:textId="77777777" w:rsidR="0042036C" w:rsidRDefault="0042036C" w:rsidP="00083B45">
      <w:pPr>
        <w:pStyle w:val="NoSpacing"/>
        <w:rPr>
          <w:b/>
          <w:bCs/>
        </w:rPr>
      </w:pPr>
    </w:p>
    <w:p w14:paraId="27DB4A65" w14:textId="77777777" w:rsidR="0042036C" w:rsidRDefault="0042036C" w:rsidP="00083B45">
      <w:pPr>
        <w:pStyle w:val="NoSpacing"/>
        <w:rPr>
          <w:b/>
          <w:bCs/>
        </w:rPr>
      </w:pPr>
    </w:p>
    <w:p w14:paraId="7D6F9388" w14:textId="77777777" w:rsidR="0042036C" w:rsidRDefault="0042036C" w:rsidP="00083B45">
      <w:pPr>
        <w:pStyle w:val="NoSpacing"/>
        <w:rPr>
          <w:b/>
          <w:bCs/>
        </w:rPr>
      </w:pPr>
    </w:p>
    <w:p w14:paraId="712B38AE" w14:textId="77777777" w:rsidR="0042036C" w:rsidRDefault="0042036C" w:rsidP="00083B45">
      <w:pPr>
        <w:pStyle w:val="NoSpacing"/>
        <w:rPr>
          <w:b/>
          <w:bCs/>
        </w:rPr>
      </w:pPr>
    </w:p>
    <w:p w14:paraId="4C6B2117" w14:textId="77777777" w:rsidR="0042036C" w:rsidRDefault="0042036C" w:rsidP="00083B45">
      <w:pPr>
        <w:pStyle w:val="NoSpacing"/>
        <w:rPr>
          <w:b/>
          <w:bCs/>
        </w:rPr>
      </w:pPr>
    </w:p>
    <w:p w14:paraId="1276ECB1" w14:textId="77777777" w:rsidR="0042036C" w:rsidRDefault="0042036C" w:rsidP="00083B45">
      <w:pPr>
        <w:pStyle w:val="NoSpacing"/>
        <w:rPr>
          <w:b/>
          <w:bCs/>
        </w:rPr>
      </w:pPr>
    </w:p>
    <w:p w14:paraId="2BC0765A" w14:textId="77777777" w:rsidR="0042036C" w:rsidRDefault="0042036C" w:rsidP="00083B45">
      <w:pPr>
        <w:pStyle w:val="NoSpacing"/>
        <w:rPr>
          <w:b/>
          <w:bCs/>
        </w:rPr>
      </w:pPr>
    </w:p>
    <w:p w14:paraId="6B99E1C2" w14:textId="31277BB7" w:rsidR="00083B45" w:rsidRPr="00083B45" w:rsidRDefault="00083B45" w:rsidP="00083B45">
      <w:pPr>
        <w:pStyle w:val="NoSpacing"/>
        <w:rPr>
          <w:b/>
          <w:bCs/>
        </w:rPr>
      </w:pPr>
      <w:r w:rsidRPr="00083B45">
        <w:rPr>
          <w:b/>
          <w:bCs/>
        </w:rPr>
        <w:t>3. How did Belinda's supervisor handle her post-return accommodation requests?</w:t>
      </w:r>
    </w:p>
    <w:p w14:paraId="0976B54F" w14:textId="21EBE944" w:rsidR="00083B45" w:rsidRPr="00083B45" w:rsidRDefault="00083B45" w:rsidP="00767AA7">
      <w:pPr>
        <w:pStyle w:val="NoSpacing"/>
        <w:ind w:left="540" w:hanging="270"/>
      </w:pPr>
      <w:bookmarkStart w:id="18" w:name="_Hlk204363896"/>
      <w:r w:rsidRPr="00083B45">
        <w:t>Belinda's supervisor handled the accommodation requests appropriately</w:t>
      </w:r>
      <w:r w:rsidR="00767AA7">
        <w:t>.</w:t>
      </w:r>
    </w:p>
    <w:p w14:paraId="7D7B4FDF" w14:textId="36713B24" w:rsidR="00767AA7" w:rsidRDefault="00083B45" w:rsidP="00767AA7">
      <w:pPr>
        <w:pStyle w:val="NoSpacing"/>
        <w:numPr>
          <w:ilvl w:val="1"/>
          <w:numId w:val="32"/>
        </w:numPr>
        <w:ind w:left="540" w:hanging="270"/>
      </w:pPr>
      <w:r w:rsidRPr="00083B45">
        <w:t xml:space="preserve">Positive Approach: </w:t>
      </w:r>
    </w:p>
    <w:p w14:paraId="5BB09B7D" w14:textId="77777777" w:rsidR="00767AA7" w:rsidRDefault="00083B45" w:rsidP="00767AA7">
      <w:pPr>
        <w:pStyle w:val="NoSpacing"/>
        <w:ind w:left="810" w:hanging="270"/>
      </w:pPr>
      <w:r w:rsidRPr="00083B45">
        <w:t xml:space="preserve">• Used a friendly voice and expression, creating a welcoming environment </w:t>
      </w:r>
    </w:p>
    <w:p w14:paraId="2DDF993B" w14:textId="1A10E4E3" w:rsidR="00767AA7" w:rsidRDefault="00083B45" w:rsidP="00767AA7">
      <w:pPr>
        <w:pStyle w:val="NoSpacing"/>
        <w:numPr>
          <w:ilvl w:val="1"/>
          <w:numId w:val="32"/>
        </w:numPr>
        <w:ind w:left="540" w:hanging="270"/>
      </w:pPr>
      <w:r w:rsidRPr="00083B45">
        <w:t xml:space="preserve">Lifting Restriction: </w:t>
      </w:r>
    </w:p>
    <w:p w14:paraId="6238F815" w14:textId="77777777" w:rsidR="00767AA7" w:rsidRDefault="00083B45" w:rsidP="00F0470D">
      <w:pPr>
        <w:pStyle w:val="NoSpacing"/>
        <w:ind w:left="720" w:hanging="180"/>
      </w:pPr>
      <w:bookmarkStart w:id="19" w:name="_Hlk204363931"/>
      <w:bookmarkEnd w:id="18"/>
      <w:r w:rsidRPr="00083B45">
        <w:t xml:space="preserve">• Agreed to discuss the lifting accommodation, showing willingness to engage in the interactive process </w:t>
      </w:r>
    </w:p>
    <w:p w14:paraId="337458D9" w14:textId="60CF3641" w:rsidR="00083B45" w:rsidRPr="00083B45" w:rsidRDefault="00083B45" w:rsidP="00767AA7">
      <w:pPr>
        <w:pStyle w:val="NoSpacing"/>
        <w:ind w:left="810" w:hanging="270"/>
      </w:pPr>
      <w:r w:rsidRPr="00083B45">
        <w:t>• Did not immediately reject or question the need for</w:t>
      </w:r>
      <w:r w:rsidR="00A86227">
        <w:t xml:space="preserve"> the lifting</w:t>
      </w:r>
      <w:r w:rsidRPr="00083B45">
        <w:t xml:space="preserve"> accommodation</w:t>
      </w:r>
      <w:r w:rsidR="00A86227">
        <w:t xml:space="preserve"> request</w:t>
      </w:r>
    </w:p>
    <w:bookmarkEnd w:id="19"/>
    <w:p w14:paraId="3FC8A056" w14:textId="77777777" w:rsidR="00767AA7" w:rsidRDefault="00083B45" w:rsidP="00767AA7">
      <w:pPr>
        <w:pStyle w:val="NoSpacing"/>
        <w:numPr>
          <w:ilvl w:val="1"/>
          <w:numId w:val="32"/>
        </w:numPr>
        <w:ind w:left="540" w:hanging="270"/>
      </w:pPr>
      <w:r w:rsidRPr="00083B45">
        <w:t xml:space="preserve">Pumping Accommodation: </w:t>
      </w:r>
    </w:p>
    <w:p w14:paraId="597BF086" w14:textId="77777777" w:rsidR="00767AA7" w:rsidRDefault="00083B45" w:rsidP="00767AA7">
      <w:pPr>
        <w:pStyle w:val="NoSpacing"/>
        <w:ind w:left="810" w:hanging="270"/>
      </w:pPr>
      <w:bookmarkStart w:id="20" w:name="_Hlk204363983"/>
      <w:r w:rsidRPr="00083B45">
        <w:t xml:space="preserve">• Promptly informed Belinda of the designated pumping space, showing preparedness </w:t>
      </w:r>
    </w:p>
    <w:p w14:paraId="3ED439F0" w14:textId="536F7A4F" w:rsidR="00083B45" w:rsidRPr="00E56334" w:rsidRDefault="00083B45" w:rsidP="00755FF5">
      <w:pPr>
        <w:pStyle w:val="NoSpacing"/>
        <w:ind w:left="720" w:hanging="180"/>
      </w:pPr>
      <w:r w:rsidRPr="00083B45">
        <w:t>• Committed to arranging necessary breaks</w:t>
      </w:r>
      <w:bookmarkEnd w:id="20"/>
    </w:p>
    <w:sectPr w:rsidR="00083B45" w:rsidRPr="00E56334" w:rsidSect="00E57963">
      <w:headerReference w:type="default" r:id="rId10"/>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79AE" w14:textId="77777777" w:rsidR="004F60AF" w:rsidRDefault="004F60AF" w:rsidP="003319F0">
      <w:pPr>
        <w:spacing w:after="0" w:line="240" w:lineRule="auto"/>
      </w:pPr>
      <w:r>
        <w:separator/>
      </w:r>
    </w:p>
  </w:endnote>
  <w:endnote w:type="continuationSeparator" w:id="0">
    <w:p w14:paraId="47DBB5EF" w14:textId="77777777" w:rsidR="004F60AF" w:rsidRDefault="004F60AF" w:rsidP="0033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95CB" w14:textId="447203C9" w:rsidR="003319F0" w:rsidRPr="003319F0" w:rsidRDefault="003319F0">
    <w:pPr>
      <w:pStyle w:val="Footer"/>
      <w:rPr>
        <w:sz w:val="16"/>
        <w:szCs w:val="16"/>
      </w:rPr>
    </w:pPr>
    <w:r w:rsidRPr="003319F0">
      <w:rPr>
        <w:sz w:val="16"/>
        <w:szCs w:val="16"/>
      </w:rPr>
      <w:t xml:space="preserve">The information in this </w:t>
    </w:r>
    <w:proofErr w:type="gramStart"/>
    <w:r w:rsidRPr="003319F0">
      <w:rPr>
        <w:sz w:val="16"/>
        <w:szCs w:val="16"/>
      </w:rPr>
      <w:t>question and answer</w:t>
    </w:r>
    <w:proofErr w:type="gramEnd"/>
    <w:r w:rsidRPr="003319F0">
      <w:rPr>
        <w:sz w:val="16"/>
        <w:szCs w:val="16"/>
      </w:rPr>
      <w:t xml:space="preserve"> handout </w:t>
    </w:r>
    <w:proofErr w:type="gramStart"/>
    <w:r w:rsidRPr="003319F0">
      <w:rPr>
        <w:sz w:val="16"/>
        <w:szCs w:val="16"/>
      </w:rPr>
      <w:t>are</w:t>
    </w:r>
    <w:proofErr w:type="gramEnd"/>
    <w:r w:rsidRPr="003319F0">
      <w:rPr>
        <w:sz w:val="16"/>
        <w:szCs w:val="16"/>
      </w:rPr>
      <w:t xml:space="preserve"> prepared for informational purposes only. This is not legal advice and is not intended to create an attorney-client relationship. Before taking any action based on any of the materials or information presented, you should consult your organization’s attorney.</w:t>
    </w:r>
  </w:p>
  <w:p w14:paraId="1066A227" w14:textId="77777777" w:rsidR="003319F0" w:rsidRDefault="00331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2A04" w14:textId="77777777" w:rsidR="004F60AF" w:rsidRDefault="004F60AF" w:rsidP="003319F0">
      <w:pPr>
        <w:spacing w:after="0" w:line="240" w:lineRule="auto"/>
      </w:pPr>
      <w:r>
        <w:separator/>
      </w:r>
    </w:p>
  </w:footnote>
  <w:footnote w:type="continuationSeparator" w:id="0">
    <w:p w14:paraId="3CAEE9E6" w14:textId="77777777" w:rsidR="004F60AF" w:rsidRDefault="004F60AF" w:rsidP="0033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8381352"/>
      <w:docPartObj>
        <w:docPartGallery w:val="Page Numbers (Top of Page)"/>
        <w:docPartUnique/>
      </w:docPartObj>
    </w:sdtPr>
    <w:sdtContent>
      <w:p w14:paraId="21140C60" w14:textId="77777777" w:rsidR="003319F0" w:rsidRPr="003319F0" w:rsidRDefault="003319F0" w:rsidP="003319F0">
        <w:pPr>
          <w:pStyle w:val="Header"/>
          <w:jc w:val="right"/>
          <w:rPr>
            <w:sz w:val="16"/>
            <w:szCs w:val="16"/>
          </w:rPr>
        </w:pPr>
        <w:r w:rsidRPr="003319F0">
          <w:rPr>
            <w:sz w:val="16"/>
            <w:szCs w:val="16"/>
          </w:rPr>
          <w:t xml:space="preserve">Page </w:t>
        </w:r>
        <w:r w:rsidRPr="003319F0">
          <w:rPr>
            <w:b/>
            <w:bCs/>
            <w:sz w:val="16"/>
            <w:szCs w:val="16"/>
          </w:rPr>
          <w:fldChar w:fldCharType="begin"/>
        </w:r>
        <w:r w:rsidRPr="003319F0">
          <w:rPr>
            <w:b/>
            <w:bCs/>
            <w:sz w:val="16"/>
            <w:szCs w:val="16"/>
          </w:rPr>
          <w:instrText xml:space="preserve"> PAGE </w:instrText>
        </w:r>
        <w:r w:rsidRPr="003319F0">
          <w:rPr>
            <w:b/>
            <w:bCs/>
            <w:sz w:val="16"/>
            <w:szCs w:val="16"/>
          </w:rPr>
          <w:fldChar w:fldCharType="separate"/>
        </w:r>
        <w:r w:rsidRPr="003319F0">
          <w:rPr>
            <w:b/>
            <w:bCs/>
            <w:noProof/>
            <w:sz w:val="16"/>
            <w:szCs w:val="16"/>
          </w:rPr>
          <w:t>2</w:t>
        </w:r>
        <w:r w:rsidRPr="003319F0">
          <w:rPr>
            <w:b/>
            <w:bCs/>
            <w:sz w:val="16"/>
            <w:szCs w:val="16"/>
          </w:rPr>
          <w:fldChar w:fldCharType="end"/>
        </w:r>
        <w:r w:rsidRPr="003319F0">
          <w:rPr>
            <w:sz w:val="16"/>
            <w:szCs w:val="16"/>
          </w:rPr>
          <w:t xml:space="preserve"> of </w:t>
        </w:r>
        <w:r w:rsidRPr="003319F0">
          <w:rPr>
            <w:b/>
            <w:bCs/>
            <w:sz w:val="16"/>
            <w:szCs w:val="16"/>
          </w:rPr>
          <w:fldChar w:fldCharType="begin"/>
        </w:r>
        <w:r w:rsidRPr="003319F0">
          <w:rPr>
            <w:b/>
            <w:bCs/>
            <w:sz w:val="16"/>
            <w:szCs w:val="16"/>
          </w:rPr>
          <w:instrText xml:space="preserve"> NUMPAGES  </w:instrText>
        </w:r>
        <w:r w:rsidRPr="003319F0">
          <w:rPr>
            <w:b/>
            <w:bCs/>
            <w:sz w:val="16"/>
            <w:szCs w:val="16"/>
          </w:rPr>
          <w:fldChar w:fldCharType="separate"/>
        </w:r>
        <w:r w:rsidRPr="003319F0">
          <w:rPr>
            <w:b/>
            <w:bCs/>
            <w:noProof/>
            <w:sz w:val="16"/>
            <w:szCs w:val="16"/>
          </w:rPr>
          <w:t>2</w:t>
        </w:r>
        <w:r w:rsidRPr="003319F0">
          <w:rPr>
            <w:b/>
            <w:bCs/>
            <w:sz w:val="16"/>
            <w:szCs w:val="16"/>
          </w:rPr>
          <w:fldChar w:fldCharType="end"/>
        </w:r>
      </w:p>
    </w:sdtContent>
  </w:sdt>
  <w:p w14:paraId="6070212E" w14:textId="77777777" w:rsidR="003319F0" w:rsidRDefault="00331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040"/>
    <w:multiLevelType w:val="multilevel"/>
    <w:tmpl w:val="E742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2520A"/>
    <w:multiLevelType w:val="hybridMultilevel"/>
    <w:tmpl w:val="29003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83AC9"/>
    <w:multiLevelType w:val="multilevel"/>
    <w:tmpl w:val="C7E8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129DE"/>
    <w:multiLevelType w:val="multilevel"/>
    <w:tmpl w:val="D6CE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310F2"/>
    <w:multiLevelType w:val="multilevel"/>
    <w:tmpl w:val="941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34958"/>
    <w:multiLevelType w:val="hybridMultilevel"/>
    <w:tmpl w:val="156C350E"/>
    <w:lvl w:ilvl="0" w:tplc="BD8AEA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A6837"/>
    <w:multiLevelType w:val="multilevel"/>
    <w:tmpl w:val="9E3C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803640"/>
    <w:multiLevelType w:val="hybridMultilevel"/>
    <w:tmpl w:val="F96A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86755"/>
    <w:multiLevelType w:val="multilevel"/>
    <w:tmpl w:val="D010A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7027A2"/>
    <w:multiLevelType w:val="multilevel"/>
    <w:tmpl w:val="6D64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0D7A40"/>
    <w:multiLevelType w:val="multilevel"/>
    <w:tmpl w:val="8F5095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11372663"/>
    <w:multiLevelType w:val="hybridMultilevel"/>
    <w:tmpl w:val="BF88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AE6554"/>
    <w:multiLevelType w:val="multilevel"/>
    <w:tmpl w:val="38A2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BA2F34"/>
    <w:multiLevelType w:val="multilevel"/>
    <w:tmpl w:val="2CFC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2A0464"/>
    <w:multiLevelType w:val="hybridMultilevel"/>
    <w:tmpl w:val="1CFAF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574930"/>
    <w:multiLevelType w:val="hybridMultilevel"/>
    <w:tmpl w:val="E99CBCBC"/>
    <w:lvl w:ilvl="0" w:tplc="BD8AEADA">
      <w:numFmt w:val="bullet"/>
      <w:lvlText w:val="•"/>
      <w:lvlJc w:val="left"/>
      <w:pPr>
        <w:ind w:left="1490" w:hanging="360"/>
      </w:pPr>
      <w:rPr>
        <w:rFonts w:ascii="Calibri" w:eastAsiaTheme="minorHAnsi" w:hAnsi="Calibri" w:cs="Calibri"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6" w15:restartNumberingAfterBreak="0">
    <w:nsid w:val="16A44826"/>
    <w:multiLevelType w:val="hybridMultilevel"/>
    <w:tmpl w:val="42A2D62C"/>
    <w:lvl w:ilvl="0" w:tplc="BD8AEA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4A58B7"/>
    <w:multiLevelType w:val="multilevel"/>
    <w:tmpl w:val="62B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116FCB"/>
    <w:multiLevelType w:val="multilevel"/>
    <w:tmpl w:val="26A4E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87845"/>
    <w:multiLevelType w:val="hybridMultilevel"/>
    <w:tmpl w:val="864A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DF7C0D"/>
    <w:multiLevelType w:val="multilevel"/>
    <w:tmpl w:val="A7A0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EA40AB"/>
    <w:multiLevelType w:val="multilevel"/>
    <w:tmpl w:val="1EF88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A475AB"/>
    <w:multiLevelType w:val="multilevel"/>
    <w:tmpl w:val="04B6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1A5A53"/>
    <w:multiLevelType w:val="multilevel"/>
    <w:tmpl w:val="03B8E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2F2DC1"/>
    <w:multiLevelType w:val="hybridMultilevel"/>
    <w:tmpl w:val="DCBEE02C"/>
    <w:lvl w:ilvl="0" w:tplc="BD8AEA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BBC755F"/>
    <w:multiLevelType w:val="hybridMultilevel"/>
    <w:tmpl w:val="1666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A8597F"/>
    <w:multiLevelType w:val="multilevel"/>
    <w:tmpl w:val="3986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FB4FFD"/>
    <w:multiLevelType w:val="hybridMultilevel"/>
    <w:tmpl w:val="2F88F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D85B8E"/>
    <w:multiLevelType w:val="multilevel"/>
    <w:tmpl w:val="43C4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1875D7"/>
    <w:multiLevelType w:val="multilevel"/>
    <w:tmpl w:val="1200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A2226C"/>
    <w:multiLevelType w:val="multilevel"/>
    <w:tmpl w:val="6F34A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2B293A"/>
    <w:multiLevelType w:val="multilevel"/>
    <w:tmpl w:val="81FC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683D88"/>
    <w:multiLevelType w:val="multilevel"/>
    <w:tmpl w:val="7F2C4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B41B3F"/>
    <w:multiLevelType w:val="multilevel"/>
    <w:tmpl w:val="E8DA7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0D5C05"/>
    <w:multiLevelType w:val="multilevel"/>
    <w:tmpl w:val="941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9B7E1A"/>
    <w:multiLevelType w:val="multilevel"/>
    <w:tmpl w:val="F908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4870BC"/>
    <w:multiLevelType w:val="hybridMultilevel"/>
    <w:tmpl w:val="774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B845E4"/>
    <w:multiLevelType w:val="multilevel"/>
    <w:tmpl w:val="1902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D042F5"/>
    <w:multiLevelType w:val="hybridMultilevel"/>
    <w:tmpl w:val="CE0E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AE3633"/>
    <w:multiLevelType w:val="hybridMultilevel"/>
    <w:tmpl w:val="2F9858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4C6939"/>
    <w:multiLevelType w:val="multilevel"/>
    <w:tmpl w:val="EB46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847AD5"/>
    <w:multiLevelType w:val="hybridMultilevel"/>
    <w:tmpl w:val="429CC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33D4D3D"/>
    <w:multiLevelType w:val="multilevel"/>
    <w:tmpl w:val="DD86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C27472"/>
    <w:multiLevelType w:val="multilevel"/>
    <w:tmpl w:val="F6B6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2E443B"/>
    <w:multiLevelType w:val="multilevel"/>
    <w:tmpl w:val="AE6E4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0E71E2"/>
    <w:multiLevelType w:val="hybridMultilevel"/>
    <w:tmpl w:val="AD8E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4B58E8"/>
    <w:multiLevelType w:val="multilevel"/>
    <w:tmpl w:val="16CC1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A969DC"/>
    <w:multiLevelType w:val="multilevel"/>
    <w:tmpl w:val="CF323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DD659C"/>
    <w:multiLevelType w:val="multilevel"/>
    <w:tmpl w:val="C338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DD692E"/>
    <w:multiLevelType w:val="multilevel"/>
    <w:tmpl w:val="C0C02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963766"/>
    <w:multiLevelType w:val="hybridMultilevel"/>
    <w:tmpl w:val="3E603F50"/>
    <w:lvl w:ilvl="0" w:tplc="F3A81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157CD2"/>
    <w:multiLevelType w:val="hybridMultilevel"/>
    <w:tmpl w:val="9A46E9B2"/>
    <w:lvl w:ilvl="0" w:tplc="CF686D82">
      <w:start w:val="1"/>
      <w:numFmt w:val="bullet"/>
      <w:lvlText w:val=""/>
      <w:lvlJc w:val="left"/>
      <w:pPr>
        <w:ind w:left="990" w:hanging="360"/>
      </w:pPr>
      <w:rPr>
        <w:rFonts w:ascii="Symbol" w:hAnsi="Symbol" w:hint="default"/>
        <w:sz w:val="20"/>
        <w:szCs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2" w15:restartNumberingAfterBreak="0">
    <w:nsid w:val="5E261AED"/>
    <w:multiLevelType w:val="hybridMultilevel"/>
    <w:tmpl w:val="F118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655713"/>
    <w:multiLevelType w:val="multilevel"/>
    <w:tmpl w:val="60AC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C41AE8"/>
    <w:multiLevelType w:val="multilevel"/>
    <w:tmpl w:val="FA88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DA63A5"/>
    <w:multiLevelType w:val="multilevel"/>
    <w:tmpl w:val="1EC0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8A0880"/>
    <w:multiLevelType w:val="multilevel"/>
    <w:tmpl w:val="7EE8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816D1A"/>
    <w:multiLevelType w:val="hybridMultilevel"/>
    <w:tmpl w:val="BE52D90A"/>
    <w:lvl w:ilvl="0" w:tplc="BD8AEA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1C1F93"/>
    <w:multiLevelType w:val="hybridMultilevel"/>
    <w:tmpl w:val="0AC221E8"/>
    <w:lvl w:ilvl="0" w:tplc="DFAA1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25011A"/>
    <w:multiLevelType w:val="hybridMultilevel"/>
    <w:tmpl w:val="F9A0102E"/>
    <w:lvl w:ilvl="0" w:tplc="BD8AEA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105E48"/>
    <w:multiLevelType w:val="multilevel"/>
    <w:tmpl w:val="86A4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D0A6442"/>
    <w:multiLevelType w:val="hybridMultilevel"/>
    <w:tmpl w:val="E6587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E114033"/>
    <w:multiLevelType w:val="multilevel"/>
    <w:tmpl w:val="4164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E5E5C95"/>
    <w:multiLevelType w:val="hybridMultilevel"/>
    <w:tmpl w:val="E1EA58B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 w15:restartNumberingAfterBreak="0">
    <w:nsid w:val="70007A9A"/>
    <w:multiLevelType w:val="multilevel"/>
    <w:tmpl w:val="53B2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26B539D"/>
    <w:multiLevelType w:val="multilevel"/>
    <w:tmpl w:val="0CFC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29514D7"/>
    <w:multiLevelType w:val="multilevel"/>
    <w:tmpl w:val="6654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D8290A"/>
    <w:multiLevelType w:val="hybridMultilevel"/>
    <w:tmpl w:val="59FA2B96"/>
    <w:lvl w:ilvl="0" w:tplc="679432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392055D"/>
    <w:multiLevelType w:val="multilevel"/>
    <w:tmpl w:val="9410C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104990"/>
    <w:multiLevelType w:val="hybridMultilevel"/>
    <w:tmpl w:val="AF223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494DD9"/>
    <w:multiLevelType w:val="multilevel"/>
    <w:tmpl w:val="8758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E0515D"/>
    <w:multiLevelType w:val="multilevel"/>
    <w:tmpl w:val="57AA7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1695582">
    <w:abstractNumId w:val="43"/>
  </w:num>
  <w:num w:numId="2" w16cid:durableId="1852335486">
    <w:abstractNumId w:val="29"/>
  </w:num>
  <w:num w:numId="3" w16cid:durableId="528371735">
    <w:abstractNumId w:val="45"/>
  </w:num>
  <w:num w:numId="4" w16cid:durableId="1319770146">
    <w:abstractNumId w:val="7"/>
  </w:num>
  <w:num w:numId="5" w16cid:durableId="1981225768">
    <w:abstractNumId w:val="11"/>
  </w:num>
  <w:num w:numId="6" w16cid:durableId="244144840">
    <w:abstractNumId w:val="22"/>
  </w:num>
  <w:num w:numId="7" w16cid:durableId="1887568147">
    <w:abstractNumId w:val="56"/>
  </w:num>
  <w:num w:numId="8" w16cid:durableId="1827088819">
    <w:abstractNumId w:val="0"/>
  </w:num>
  <w:num w:numId="9" w16cid:durableId="426776481">
    <w:abstractNumId w:val="62"/>
  </w:num>
  <w:num w:numId="10" w16cid:durableId="745036959">
    <w:abstractNumId w:val="65"/>
  </w:num>
  <w:num w:numId="11" w16cid:durableId="2125688333">
    <w:abstractNumId w:val="13"/>
  </w:num>
  <w:num w:numId="12" w16cid:durableId="1344015528">
    <w:abstractNumId w:val="32"/>
  </w:num>
  <w:num w:numId="13" w16cid:durableId="1664704224">
    <w:abstractNumId w:val="17"/>
  </w:num>
  <w:num w:numId="14" w16cid:durableId="1098403549">
    <w:abstractNumId w:val="31"/>
  </w:num>
  <w:num w:numId="15" w16cid:durableId="1638412337">
    <w:abstractNumId w:val="26"/>
  </w:num>
  <w:num w:numId="16" w16cid:durableId="1874607837">
    <w:abstractNumId w:val="71"/>
  </w:num>
  <w:num w:numId="17" w16cid:durableId="915555497">
    <w:abstractNumId w:val="60"/>
  </w:num>
  <w:num w:numId="18" w16cid:durableId="1467120809">
    <w:abstractNumId w:val="46"/>
  </w:num>
  <w:num w:numId="19" w16cid:durableId="143468366">
    <w:abstractNumId w:val="21"/>
  </w:num>
  <w:num w:numId="20" w16cid:durableId="1886329274">
    <w:abstractNumId w:val="12"/>
  </w:num>
  <w:num w:numId="21" w16cid:durableId="1219899827">
    <w:abstractNumId w:val="30"/>
  </w:num>
  <w:num w:numId="22" w16cid:durableId="1713576651">
    <w:abstractNumId w:val="49"/>
  </w:num>
  <w:num w:numId="23" w16cid:durableId="670254852">
    <w:abstractNumId w:val="39"/>
  </w:num>
  <w:num w:numId="24" w16cid:durableId="1925186231">
    <w:abstractNumId w:val="44"/>
  </w:num>
  <w:num w:numId="25" w16cid:durableId="769354298">
    <w:abstractNumId w:val="54"/>
  </w:num>
  <w:num w:numId="26" w16cid:durableId="1154956087">
    <w:abstractNumId w:val="9"/>
  </w:num>
  <w:num w:numId="27" w16cid:durableId="1608150635">
    <w:abstractNumId w:val="70"/>
  </w:num>
  <w:num w:numId="28" w16cid:durableId="506480475">
    <w:abstractNumId w:val="6"/>
  </w:num>
  <w:num w:numId="29" w16cid:durableId="418407760">
    <w:abstractNumId w:val="37"/>
  </w:num>
  <w:num w:numId="30" w16cid:durableId="501118700">
    <w:abstractNumId w:val="64"/>
  </w:num>
  <w:num w:numId="31" w16cid:durableId="387843122">
    <w:abstractNumId w:val="3"/>
  </w:num>
  <w:num w:numId="32" w16cid:durableId="8993830">
    <w:abstractNumId w:val="23"/>
  </w:num>
  <w:num w:numId="33" w16cid:durableId="1154757906">
    <w:abstractNumId w:val="40"/>
  </w:num>
  <w:num w:numId="34" w16cid:durableId="1900624800">
    <w:abstractNumId w:val="42"/>
  </w:num>
  <w:num w:numId="35" w16cid:durableId="580604717">
    <w:abstractNumId w:val="20"/>
  </w:num>
  <w:num w:numId="36" w16cid:durableId="1073619981">
    <w:abstractNumId w:val="35"/>
  </w:num>
  <w:num w:numId="37" w16cid:durableId="588932382">
    <w:abstractNumId w:val="33"/>
  </w:num>
  <w:num w:numId="38" w16cid:durableId="1710955023">
    <w:abstractNumId w:val="66"/>
  </w:num>
  <w:num w:numId="39" w16cid:durableId="1732999613">
    <w:abstractNumId w:val="48"/>
  </w:num>
  <w:num w:numId="40" w16cid:durableId="1841968898">
    <w:abstractNumId w:val="53"/>
  </w:num>
  <w:num w:numId="41" w16cid:durableId="609510206">
    <w:abstractNumId w:val="2"/>
  </w:num>
  <w:num w:numId="42" w16cid:durableId="1167793962">
    <w:abstractNumId w:val="18"/>
  </w:num>
  <w:num w:numId="43" w16cid:durableId="543644030">
    <w:abstractNumId w:val="1"/>
  </w:num>
  <w:num w:numId="44" w16cid:durableId="407116712">
    <w:abstractNumId w:val="36"/>
  </w:num>
  <w:num w:numId="45" w16cid:durableId="450519732">
    <w:abstractNumId w:val="16"/>
  </w:num>
  <w:num w:numId="46" w16cid:durableId="1261254318">
    <w:abstractNumId w:val="59"/>
  </w:num>
  <w:num w:numId="47" w16cid:durableId="469909643">
    <w:abstractNumId w:val="57"/>
  </w:num>
  <w:num w:numId="48" w16cid:durableId="1346904477">
    <w:abstractNumId w:val="55"/>
  </w:num>
  <w:num w:numId="49" w16cid:durableId="435486993">
    <w:abstractNumId w:val="47"/>
  </w:num>
  <w:num w:numId="50" w16cid:durableId="1078402521">
    <w:abstractNumId w:val="10"/>
  </w:num>
  <w:num w:numId="51" w16cid:durableId="722870039">
    <w:abstractNumId w:val="58"/>
  </w:num>
  <w:num w:numId="52" w16cid:durableId="343672474">
    <w:abstractNumId w:val="8"/>
  </w:num>
  <w:num w:numId="53" w16cid:durableId="1159931136">
    <w:abstractNumId w:val="27"/>
  </w:num>
  <w:num w:numId="54" w16cid:durableId="2137916375">
    <w:abstractNumId w:val="52"/>
  </w:num>
  <w:num w:numId="55" w16cid:durableId="1344818726">
    <w:abstractNumId w:val="28"/>
  </w:num>
  <w:num w:numId="56" w16cid:durableId="312878045">
    <w:abstractNumId w:val="15"/>
  </w:num>
  <w:num w:numId="57" w16cid:durableId="837505473">
    <w:abstractNumId w:val="24"/>
  </w:num>
  <w:num w:numId="58" w16cid:durableId="1868521968">
    <w:abstractNumId w:val="5"/>
  </w:num>
  <w:num w:numId="59" w16cid:durableId="1520897635">
    <w:abstractNumId w:val="19"/>
  </w:num>
  <w:num w:numId="60" w16cid:durableId="2143384968">
    <w:abstractNumId w:val="41"/>
  </w:num>
  <w:num w:numId="61" w16cid:durableId="15155056">
    <w:abstractNumId w:val="61"/>
  </w:num>
  <w:num w:numId="62" w16cid:durableId="750780893">
    <w:abstractNumId w:val="4"/>
  </w:num>
  <w:num w:numId="63" w16cid:durableId="155147496">
    <w:abstractNumId w:val="68"/>
  </w:num>
  <w:num w:numId="64" w16cid:durableId="1153523345">
    <w:abstractNumId w:val="34"/>
  </w:num>
  <w:num w:numId="65" w16cid:durableId="1194076431">
    <w:abstractNumId w:val="63"/>
  </w:num>
  <w:num w:numId="66" w16cid:durableId="205683998">
    <w:abstractNumId w:val="25"/>
  </w:num>
  <w:num w:numId="67" w16cid:durableId="674764098">
    <w:abstractNumId w:val="38"/>
  </w:num>
  <w:num w:numId="68" w16cid:durableId="1975331807">
    <w:abstractNumId w:val="51"/>
  </w:num>
  <w:num w:numId="69" w16cid:durableId="440102094">
    <w:abstractNumId w:val="69"/>
  </w:num>
  <w:num w:numId="70" w16cid:durableId="1475871146">
    <w:abstractNumId w:val="14"/>
  </w:num>
  <w:num w:numId="71" w16cid:durableId="1033186816">
    <w:abstractNumId w:val="50"/>
  </w:num>
  <w:num w:numId="72" w16cid:durableId="1637448880">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34"/>
    <w:rsid w:val="00052E20"/>
    <w:rsid w:val="00055AC9"/>
    <w:rsid w:val="00061E7A"/>
    <w:rsid w:val="00064668"/>
    <w:rsid w:val="00070640"/>
    <w:rsid w:val="00081B85"/>
    <w:rsid w:val="00083B45"/>
    <w:rsid w:val="000849DA"/>
    <w:rsid w:val="00095555"/>
    <w:rsid w:val="000A15FB"/>
    <w:rsid w:val="000A7DA6"/>
    <w:rsid w:val="000C758E"/>
    <w:rsid w:val="000E1408"/>
    <w:rsid w:val="00112B39"/>
    <w:rsid w:val="00112F8D"/>
    <w:rsid w:val="00117F02"/>
    <w:rsid w:val="00126542"/>
    <w:rsid w:val="00134A04"/>
    <w:rsid w:val="001707D9"/>
    <w:rsid w:val="00174E32"/>
    <w:rsid w:val="00187420"/>
    <w:rsid w:val="00190A47"/>
    <w:rsid w:val="001B745C"/>
    <w:rsid w:val="001D27BA"/>
    <w:rsid w:val="001D7AF7"/>
    <w:rsid w:val="001E60E6"/>
    <w:rsid w:val="001F05E2"/>
    <w:rsid w:val="00225F31"/>
    <w:rsid w:val="00233657"/>
    <w:rsid w:val="00234338"/>
    <w:rsid w:val="00243039"/>
    <w:rsid w:val="002437B6"/>
    <w:rsid w:val="00297212"/>
    <w:rsid w:val="002D2B11"/>
    <w:rsid w:val="002D509D"/>
    <w:rsid w:val="002E5AB9"/>
    <w:rsid w:val="002F2B65"/>
    <w:rsid w:val="002F7212"/>
    <w:rsid w:val="00324F32"/>
    <w:rsid w:val="00327F13"/>
    <w:rsid w:val="003319F0"/>
    <w:rsid w:val="003914AD"/>
    <w:rsid w:val="003C513B"/>
    <w:rsid w:val="003D6BB1"/>
    <w:rsid w:val="003D7987"/>
    <w:rsid w:val="00410474"/>
    <w:rsid w:val="00412551"/>
    <w:rsid w:val="00417D5F"/>
    <w:rsid w:val="0042036C"/>
    <w:rsid w:val="004300FD"/>
    <w:rsid w:val="004325E3"/>
    <w:rsid w:val="004562F0"/>
    <w:rsid w:val="00474AEF"/>
    <w:rsid w:val="0049249B"/>
    <w:rsid w:val="004B1581"/>
    <w:rsid w:val="004B6748"/>
    <w:rsid w:val="004E263E"/>
    <w:rsid w:val="004F60AF"/>
    <w:rsid w:val="004F793E"/>
    <w:rsid w:val="00502368"/>
    <w:rsid w:val="005025F0"/>
    <w:rsid w:val="00521082"/>
    <w:rsid w:val="00525AA4"/>
    <w:rsid w:val="00526D9B"/>
    <w:rsid w:val="00527738"/>
    <w:rsid w:val="00546D67"/>
    <w:rsid w:val="00561275"/>
    <w:rsid w:val="00580DD9"/>
    <w:rsid w:val="0059086F"/>
    <w:rsid w:val="005B4468"/>
    <w:rsid w:val="00606871"/>
    <w:rsid w:val="0061589A"/>
    <w:rsid w:val="006208E2"/>
    <w:rsid w:val="0063514E"/>
    <w:rsid w:val="00650098"/>
    <w:rsid w:val="006636D8"/>
    <w:rsid w:val="0069374D"/>
    <w:rsid w:val="00704526"/>
    <w:rsid w:val="00736AF3"/>
    <w:rsid w:val="00755FF5"/>
    <w:rsid w:val="00767AA7"/>
    <w:rsid w:val="00785367"/>
    <w:rsid w:val="0078669B"/>
    <w:rsid w:val="007D33B3"/>
    <w:rsid w:val="007D7FBA"/>
    <w:rsid w:val="007E49B0"/>
    <w:rsid w:val="007F75AA"/>
    <w:rsid w:val="00832DCD"/>
    <w:rsid w:val="008651A2"/>
    <w:rsid w:val="00881DC5"/>
    <w:rsid w:val="008F1596"/>
    <w:rsid w:val="008F3FB0"/>
    <w:rsid w:val="008F4C78"/>
    <w:rsid w:val="0091219A"/>
    <w:rsid w:val="00926844"/>
    <w:rsid w:val="009402EE"/>
    <w:rsid w:val="0094055C"/>
    <w:rsid w:val="00947FDB"/>
    <w:rsid w:val="009513A6"/>
    <w:rsid w:val="00953DE0"/>
    <w:rsid w:val="0097726A"/>
    <w:rsid w:val="009B5DB8"/>
    <w:rsid w:val="009E0CAA"/>
    <w:rsid w:val="00A05FB8"/>
    <w:rsid w:val="00A314BA"/>
    <w:rsid w:val="00A837B8"/>
    <w:rsid w:val="00A86227"/>
    <w:rsid w:val="00A94C82"/>
    <w:rsid w:val="00AA5482"/>
    <w:rsid w:val="00AD2630"/>
    <w:rsid w:val="00AD4467"/>
    <w:rsid w:val="00AE45AE"/>
    <w:rsid w:val="00AF1922"/>
    <w:rsid w:val="00B049CD"/>
    <w:rsid w:val="00B05EF8"/>
    <w:rsid w:val="00B17A65"/>
    <w:rsid w:val="00B2503B"/>
    <w:rsid w:val="00B25E21"/>
    <w:rsid w:val="00B357F6"/>
    <w:rsid w:val="00B6140B"/>
    <w:rsid w:val="00B77806"/>
    <w:rsid w:val="00B918F5"/>
    <w:rsid w:val="00BB734C"/>
    <w:rsid w:val="00BF3C33"/>
    <w:rsid w:val="00C0258F"/>
    <w:rsid w:val="00C23671"/>
    <w:rsid w:val="00C279AC"/>
    <w:rsid w:val="00C31363"/>
    <w:rsid w:val="00C768C9"/>
    <w:rsid w:val="00C947D4"/>
    <w:rsid w:val="00CB6E85"/>
    <w:rsid w:val="00CE35B1"/>
    <w:rsid w:val="00CF3FA3"/>
    <w:rsid w:val="00D0741F"/>
    <w:rsid w:val="00D12B1E"/>
    <w:rsid w:val="00D519DE"/>
    <w:rsid w:val="00D87F07"/>
    <w:rsid w:val="00DA5D63"/>
    <w:rsid w:val="00DD7954"/>
    <w:rsid w:val="00E02323"/>
    <w:rsid w:val="00E141E2"/>
    <w:rsid w:val="00E3460E"/>
    <w:rsid w:val="00E538BD"/>
    <w:rsid w:val="00E56334"/>
    <w:rsid w:val="00E57963"/>
    <w:rsid w:val="00E71673"/>
    <w:rsid w:val="00EC5D84"/>
    <w:rsid w:val="00F0470D"/>
    <w:rsid w:val="00F112F4"/>
    <w:rsid w:val="00F2309F"/>
    <w:rsid w:val="00F27B1A"/>
    <w:rsid w:val="00F6746D"/>
    <w:rsid w:val="00F95D5D"/>
    <w:rsid w:val="00FB237B"/>
    <w:rsid w:val="00FB5812"/>
    <w:rsid w:val="00FB5F15"/>
    <w:rsid w:val="00FE16F6"/>
    <w:rsid w:val="00FE6DF4"/>
    <w:rsid w:val="00FF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E8505"/>
  <w15:chartTrackingRefBased/>
  <w15:docId w15:val="{F29426C5-2302-44E8-854B-C391D148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6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3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3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63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6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3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3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3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3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3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334"/>
    <w:rPr>
      <w:rFonts w:eastAsiaTheme="majorEastAsia" w:cstheme="majorBidi"/>
      <w:color w:val="272727" w:themeColor="text1" w:themeTint="D8"/>
    </w:rPr>
  </w:style>
  <w:style w:type="paragraph" w:styleId="Title">
    <w:name w:val="Title"/>
    <w:basedOn w:val="Normal"/>
    <w:next w:val="Normal"/>
    <w:link w:val="TitleChar"/>
    <w:uiPriority w:val="10"/>
    <w:qFormat/>
    <w:rsid w:val="00E56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334"/>
    <w:pPr>
      <w:spacing w:before="160"/>
      <w:jc w:val="center"/>
    </w:pPr>
    <w:rPr>
      <w:i/>
      <w:iCs/>
      <w:color w:val="404040" w:themeColor="text1" w:themeTint="BF"/>
    </w:rPr>
  </w:style>
  <w:style w:type="character" w:customStyle="1" w:styleId="QuoteChar">
    <w:name w:val="Quote Char"/>
    <w:basedOn w:val="DefaultParagraphFont"/>
    <w:link w:val="Quote"/>
    <w:uiPriority w:val="29"/>
    <w:rsid w:val="00E56334"/>
    <w:rPr>
      <w:i/>
      <w:iCs/>
      <w:color w:val="404040" w:themeColor="text1" w:themeTint="BF"/>
    </w:rPr>
  </w:style>
  <w:style w:type="paragraph" w:styleId="ListParagraph">
    <w:name w:val="List Paragraph"/>
    <w:basedOn w:val="Normal"/>
    <w:uiPriority w:val="34"/>
    <w:qFormat/>
    <w:rsid w:val="00E56334"/>
    <w:pPr>
      <w:ind w:left="720"/>
      <w:contextualSpacing/>
    </w:pPr>
  </w:style>
  <w:style w:type="character" w:styleId="IntenseEmphasis">
    <w:name w:val="Intense Emphasis"/>
    <w:basedOn w:val="DefaultParagraphFont"/>
    <w:uiPriority w:val="21"/>
    <w:qFormat/>
    <w:rsid w:val="00E56334"/>
    <w:rPr>
      <w:i/>
      <w:iCs/>
      <w:color w:val="2F5496" w:themeColor="accent1" w:themeShade="BF"/>
    </w:rPr>
  </w:style>
  <w:style w:type="paragraph" w:styleId="IntenseQuote">
    <w:name w:val="Intense Quote"/>
    <w:basedOn w:val="Normal"/>
    <w:next w:val="Normal"/>
    <w:link w:val="IntenseQuoteChar"/>
    <w:uiPriority w:val="30"/>
    <w:qFormat/>
    <w:rsid w:val="00E56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334"/>
    <w:rPr>
      <w:i/>
      <w:iCs/>
      <w:color w:val="2F5496" w:themeColor="accent1" w:themeShade="BF"/>
    </w:rPr>
  </w:style>
  <w:style w:type="character" w:styleId="IntenseReference">
    <w:name w:val="Intense Reference"/>
    <w:basedOn w:val="DefaultParagraphFont"/>
    <w:uiPriority w:val="32"/>
    <w:qFormat/>
    <w:rsid w:val="00E56334"/>
    <w:rPr>
      <w:b/>
      <w:bCs/>
      <w:smallCaps/>
      <w:color w:val="2F5496" w:themeColor="accent1" w:themeShade="BF"/>
      <w:spacing w:val="5"/>
    </w:rPr>
  </w:style>
  <w:style w:type="paragraph" w:styleId="NoSpacing">
    <w:name w:val="No Spacing"/>
    <w:uiPriority w:val="1"/>
    <w:qFormat/>
    <w:rsid w:val="00E56334"/>
    <w:pPr>
      <w:spacing w:after="0" w:line="240" w:lineRule="auto"/>
    </w:pPr>
  </w:style>
  <w:style w:type="paragraph" w:styleId="NormalWeb">
    <w:name w:val="Normal (Web)"/>
    <w:basedOn w:val="Normal"/>
    <w:uiPriority w:val="99"/>
    <w:semiHidden/>
    <w:unhideWhenUsed/>
    <w:rsid w:val="001265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31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9F0"/>
  </w:style>
  <w:style w:type="paragraph" w:styleId="Footer">
    <w:name w:val="footer"/>
    <w:basedOn w:val="Normal"/>
    <w:link w:val="FooterChar"/>
    <w:uiPriority w:val="99"/>
    <w:unhideWhenUsed/>
    <w:rsid w:val="00331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720">
      <w:bodyDiv w:val="1"/>
      <w:marLeft w:val="0"/>
      <w:marRight w:val="0"/>
      <w:marTop w:val="0"/>
      <w:marBottom w:val="0"/>
      <w:divBdr>
        <w:top w:val="none" w:sz="0" w:space="0" w:color="auto"/>
        <w:left w:val="none" w:sz="0" w:space="0" w:color="auto"/>
        <w:bottom w:val="none" w:sz="0" w:space="0" w:color="auto"/>
        <w:right w:val="none" w:sz="0" w:space="0" w:color="auto"/>
      </w:divBdr>
    </w:div>
    <w:div w:id="60717747">
      <w:bodyDiv w:val="1"/>
      <w:marLeft w:val="0"/>
      <w:marRight w:val="0"/>
      <w:marTop w:val="0"/>
      <w:marBottom w:val="0"/>
      <w:divBdr>
        <w:top w:val="none" w:sz="0" w:space="0" w:color="auto"/>
        <w:left w:val="none" w:sz="0" w:space="0" w:color="auto"/>
        <w:bottom w:val="none" w:sz="0" w:space="0" w:color="auto"/>
        <w:right w:val="none" w:sz="0" w:space="0" w:color="auto"/>
      </w:divBdr>
    </w:div>
    <w:div w:id="72750917">
      <w:bodyDiv w:val="1"/>
      <w:marLeft w:val="0"/>
      <w:marRight w:val="0"/>
      <w:marTop w:val="0"/>
      <w:marBottom w:val="0"/>
      <w:divBdr>
        <w:top w:val="none" w:sz="0" w:space="0" w:color="auto"/>
        <w:left w:val="none" w:sz="0" w:space="0" w:color="auto"/>
        <w:bottom w:val="none" w:sz="0" w:space="0" w:color="auto"/>
        <w:right w:val="none" w:sz="0" w:space="0" w:color="auto"/>
      </w:divBdr>
    </w:div>
    <w:div w:id="164824138">
      <w:bodyDiv w:val="1"/>
      <w:marLeft w:val="0"/>
      <w:marRight w:val="0"/>
      <w:marTop w:val="0"/>
      <w:marBottom w:val="0"/>
      <w:divBdr>
        <w:top w:val="none" w:sz="0" w:space="0" w:color="auto"/>
        <w:left w:val="none" w:sz="0" w:space="0" w:color="auto"/>
        <w:bottom w:val="none" w:sz="0" w:space="0" w:color="auto"/>
        <w:right w:val="none" w:sz="0" w:space="0" w:color="auto"/>
      </w:divBdr>
    </w:div>
    <w:div w:id="181865488">
      <w:bodyDiv w:val="1"/>
      <w:marLeft w:val="0"/>
      <w:marRight w:val="0"/>
      <w:marTop w:val="0"/>
      <w:marBottom w:val="0"/>
      <w:divBdr>
        <w:top w:val="none" w:sz="0" w:space="0" w:color="auto"/>
        <w:left w:val="none" w:sz="0" w:space="0" w:color="auto"/>
        <w:bottom w:val="none" w:sz="0" w:space="0" w:color="auto"/>
        <w:right w:val="none" w:sz="0" w:space="0" w:color="auto"/>
      </w:divBdr>
    </w:div>
    <w:div w:id="182281980">
      <w:bodyDiv w:val="1"/>
      <w:marLeft w:val="0"/>
      <w:marRight w:val="0"/>
      <w:marTop w:val="0"/>
      <w:marBottom w:val="0"/>
      <w:divBdr>
        <w:top w:val="none" w:sz="0" w:space="0" w:color="auto"/>
        <w:left w:val="none" w:sz="0" w:space="0" w:color="auto"/>
        <w:bottom w:val="none" w:sz="0" w:space="0" w:color="auto"/>
        <w:right w:val="none" w:sz="0" w:space="0" w:color="auto"/>
      </w:divBdr>
    </w:div>
    <w:div w:id="231158634">
      <w:bodyDiv w:val="1"/>
      <w:marLeft w:val="0"/>
      <w:marRight w:val="0"/>
      <w:marTop w:val="0"/>
      <w:marBottom w:val="0"/>
      <w:divBdr>
        <w:top w:val="none" w:sz="0" w:space="0" w:color="auto"/>
        <w:left w:val="none" w:sz="0" w:space="0" w:color="auto"/>
        <w:bottom w:val="none" w:sz="0" w:space="0" w:color="auto"/>
        <w:right w:val="none" w:sz="0" w:space="0" w:color="auto"/>
      </w:divBdr>
    </w:div>
    <w:div w:id="297539159">
      <w:bodyDiv w:val="1"/>
      <w:marLeft w:val="0"/>
      <w:marRight w:val="0"/>
      <w:marTop w:val="0"/>
      <w:marBottom w:val="0"/>
      <w:divBdr>
        <w:top w:val="none" w:sz="0" w:space="0" w:color="auto"/>
        <w:left w:val="none" w:sz="0" w:space="0" w:color="auto"/>
        <w:bottom w:val="none" w:sz="0" w:space="0" w:color="auto"/>
        <w:right w:val="none" w:sz="0" w:space="0" w:color="auto"/>
      </w:divBdr>
    </w:div>
    <w:div w:id="299190841">
      <w:bodyDiv w:val="1"/>
      <w:marLeft w:val="0"/>
      <w:marRight w:val="0"/>
      <w:marTop w:val="0"/>
      <w:marBottom w:val="0"/>
      <w:divBdr>
        <w:top w:val="none" w:sz="0" w:space="0" w:color="auto"/>
        <w:left w:val="none" w:sz="0" w:space="0" w:color="auto"/>
        <w:bottom w:val="none" w:sz="0" w:space="0" w:color="auto"/>
        <w:right w:val="none" w:sz="0" w:space="0" w:color="auto"/>
      </w:divBdr>
    </w:div>
    <w:div w:id="300379269">
      <w:bodyDiv w:val="1"/>
      <w:marLeft w:val="0"/>
      <w:marRight w:val="0"/>
      <w:marTop w:val="0"/>
      <w:marBottom w:val="0"/>
      <w:divBdr>
        <w:top w:val="none" w:sz="0" w:space="0" w:color="auto"/>
        <w:left w:val="none" w:sz="0" w:space="0" w:color="auto"/>
        <w:bottom w:val="none" w:sz="0" w:space="0" w:color="auto"/>
        <w:right w:val="none" w:sz="0" w:space="0" w:color="auto"/>
      </w:divBdr>
    </w:div>
    <w:div w:id="322508579">
      <w:bodyDiv w:val="1"/>
      <w:marLeft w:val="0"/>
      <w:marRight w:val="0"/>
      <w:marTop w:val="0"/>
      <w:marBottom w:val="0"/>
      <w:divBdr>
        <w:top w:val="none" w:sz="0" w:space="0" w:color="auto"/>
        <w:left w:val="none" w:sz="0" w:space="0" w:color="auto"/>
        <w:bottom w:val="none" w:sz="0" w:space="0" w:color="auto"/>
        <w:right w:val="none" w:sz="0" w:space="0" w:color="auto"/>
      </w:divBdr>
    </w:div>
    <w:div w:id="352267954">
      <w:bodyDiv w:val="1"/>
      <w:marLeft w:val="0"/>
      <w:marRight w:val="0"/>
      <w:marTop w:val="0"/>
      <w:marBottom w:val="0"/>
      <w:divBdr>
        <w:top w:val="none" w:sz="0" w:space="0" w:color="auto"/>
        <w:left w:val="none" w:sz="0" w:space="0" w:color="auto"/>
        <w:bottom w:val="none" w:sz="0" w:space="0" w:color="auto"/>
        <w:right w:val="none" w:sz="0" w:space="0" w:color="auto"/>
      </w:divBdr>
    </w:div>
    <w:div w:id="370226888">
      <w:bodyDiv w:val="1"/>
      <w:marLeft w:val="0"/>
      <w:marRight w:val="0"/>
      <w:marTop w:val="0"/>
      <w:marBottom w:val="0"/>
      <w:divBdr>
        <w:top w:val="none" w:sz="0" w:space="0" w:color="auto"/>
        <w:left w:val="none" w:sz="0" w:space="0" w:color="auto"/>
        <w:bottom w:val="none" w:sz="0" w:space="0" w:color="auto"/>
        <w:right w:val="none" w:sz="0" w:space="0" w:color="auto"/>
      </w:divBdr>
    </w:div>
    <w:div w:id="392510614">
      <w:bodyDiv w:val="1"/>
      <w:marLeft w:val="0"/>
      <w:marRight w:val="0"/>
      <w:marTop w:val="0"/>
      <w:marBottom w:val="0"/>
      <w:divBdr>
        <w:top w:val="none" w:sz="0" w:space="0" w:color="auto"/>
        <w:left w:val="none" w:sz="0" w:space="0" w:color="auto"/>
        <w:bottom w:val="none" w:sz="0" w:space="0" w:color="auto"/>
        <w:right w:val="none" w:sz="0" w:space="0" w:color="auto"/>
      </w:divBdr>
    </w:div>
    <w:div w:id="419065879">
      <w:bodyDiv w:val="1"/>
      <w:marLeft w:val="0"/>
      <w:marRight w:val="0"/>
      <w:marTop w:val="0"/>
      <w:marBottom w:val="0"/>
      <w:divBdr>
        <w:top w:val="none" w:sz="0" w:space="0" w:color="auto"/>
        <w:left w:val="none" w:sz="0" w:space="0" w:color="auto"/>
        <w:bottom w:val="none" w:sz="0" w:space="0" w:color="auto"/>
        <w:right w:val="none" w:sz="0" w:space="0" w:color="auto"/>
      </w:divBdr>
    </w:div>
    <w:div w:id="425227052">
      <w:bodyDiv w:val="1"/>
      <w:marLeft w:val="0"/>
      <w:marRight w:val="0"/>
      <w:marTop w:val="0"/>
      <w:marBottom w:val="0"/>
      <w:divBdr>
        <w:top w:val="none" w:sz="0" w:space="0" w:color="auto"/>
        <w:left w:val="none" w:sz="0" w:space="0" w:color="auto"/>
        <w:bottom w:val="none" w:sz="0" w:space="0" w:color="auto"/>
        <w:right w:val="none" w:sz="0" w:space="0" w:color="auto"/>
      </w:divBdr>
    </w:div>
    <w:div w:id="459811486">
      <w:bodyDiv w:val="1"/>
      <w:marLeft w:val="0"/>
      <w:marRight w:val="0"/>
      <w:marTop w:val="0"/>
      <w:marBottom w:val="0"/>
      <w:divBdr>
        <w:top w:val="none" w:sz="0" w:space="0" w:color="auto"/>
        <w:left w:val="none" w:sz="0" w:space="0" w:color="auto"/>
        <w:bottom w:val="none" w:sz="0" w:space="0" w:color="auto"/>
        <w:right w:val="none" w:sz="0" w:space="0" w:color="auto"/>
      </w:divBdr>
    </w:div>
    <w:div w:id="481309824">
      <w:bodyDiv w:val="1"/>
      <w:marLeft w:val="0"/>
      <w:marRight w:val="0"/>
      <w:marTop w:val="0"/>
      <w:marBottom w:val="0"/>
      <w:divBdr>
        <w:top w:val="none" w:sz="0" w:space="0" w:color="auto"/>
        <w:left w:val="none" w:sz="0" w:space="0" w:color="auto"/>
        <w:bottom w:val="none" w:sz="0" w:space="0" w:color="auto"/>
        <w:right w:val="none" w:sz="0" w:space="0" w:color="auto"/>
      </w:divBdr>
    </w:div>
    <w:div w:id="503592583">
      <w:bodyDiv w:val="1"/>
      <w:marLeft w:val="0"/>
      <w:marRight w:val="0"/>
      <w:marTop w:val="0"/>
      <w:marBottom w:val="0"/>
      <w:divBdr>
        <w:top w:val="none" w:sz="0" w:space="0" w:color="auto"/>
        <w:left w:val="none" w:sz="0" w:space="0" w:color="auto"/>
        <w:bottom w:val="none" w:sz="0" w:space="0" w:color="auto"/>
        <w:right w:val="none" w:sz="0" w:space="0" w:color="auto"/>
      </w:divBdr>
    </w:div>
    <w:div w:id="583295170">
      <w:bodyDiv w:val="1"/>
      <w:marLeft w:val="0"/>
      <w:marRight w:val="0"/>
      <w:marTop w:val="0"/>
      <w:marBottom w:val="0"/>
      <w:divBdr>
        <w:top w:val="none" w:sz="0" w:space="0" w:color="auto"/>
        <w:left w:val="none" w:sz="0" w:space="0" w:color="auto"/>
        <w:bottom w:val="none" w:sz="0" w:space="0" w:color="auto"/>
        <w:right w:val="none" w:sz="0" w:space="0" w:color="auto"/>
      </w:divBdr>
    </w:div>
    <w:div w:id="634875214">
      <w:bodyDiv w:val="1"/>
      <w:marLeft w:val="0"/>
      <w:marRight w:val="0"/>
      <w:marTop w:val="0"/>
      <w:marBottom w:val="0"/>
      <w:divBdr>
        <w:top w:val="none" w:sz="0" w:space="0" w:color="auto"/>
        <w:left w:val="none" w:sz="0" w:space="0" w:color="auto"/>
        <w:bottom w:val="none" w:sz="0" w:space="0" w:color="auto"/>
        <w:right w:val="none" w:sz="0" w:space="0" w:color="auto"/>
      </w:divBdr>
    </w:div>
    <w:div w:id="642544349">
      <w:bodyDiv w:val="1"/>
      <w:marLeft w:val="0"/>
      <w:marRight w:val="0"/>
      <w:marTop w:val="0"/>
      <w:marBottom w:val="0"/>
      <w:divBdr>
        <w:top w:val="none" w:sz="0" w:space="0" w:color="auto"/>
        <w:left w:val="none" w:sz="0" w:space="0" w:color="auto"/>
        <w:bottom w:val="none" w:sz="0" w:space="0" w:color="auto"/>
        <w:right w:val="none" w:sz="0" w:space="0" w:color="auto"/>
      </w:divBdr>
    </w:div>
    <w:div w:id="664019112">
      <w:bodyDiv w:val="1"/>
      <w:marLeft w:val="0"/>
      <w:marRight w:val="0"/>
      <w:marTop w:val="0"/>
      <w:marBottom w:val="0"/>
      <w:divBdr>
        <w:top w:val="none" w:sz="0" w:space="0" w:color="auto"/>
        <w:left w:val="none" w:sz="0" w:space="0" w:color="auto"/>
        <w:bottom w:val="none" w:sz="0" w:space="0" w:color="auto"/>
        <w:right w:val="none" w:sz="0" w:space="0" w:color="auto"/>
      </w:divBdr>
    </w:div>
    <w:div w:id="675500951">
      <w:bodyDiv w:val="1"/>
      <w:marLeft w:val="0"/>
      <w:marRight w:val="0"/>
      <w:marTop w:val="0"/>
      <w:marBottom w:val="0"/>
      <w:divBdr>
        <w:top w:val="none" w:sz="0" w:space="0" w:color="auto"/>
        <w:left w:val="none" w:sz="0" w:space="0" w:color="auto"/>
        <w:bottom w:val="none" w:sz="0" w:space="0" w:color="auto"/>
        <w:right w:val="none" w:sz="0" w:space="0" w:color="auto"/>
      </w:divBdr>
    </w:div>
    <w:div w:id="678436299">
      <w:bodyDiv w:val="1"/>
      <w:marLeft w:val="0"/>
      <w:marRight w:val="0"/>
      <w:marTop w:val="0"/>
      <w:marBottom w:val="0"/>
      <w:divBdr>
        <w:top w:val="none" w:sz="0" w:space="0" w:color="auto"/>
        <w:left w:val="none" w:sz="0" w:space="0" w:color="auto"/>
        <w:bottom w:val="none" w:sz="0" w:space="0" w:color="auto"/>
        <w:right w:val="none" w:sz="0" w:space="0" w:color="auto"/>
      </w:divBdr>
    </w:div>
    <w:div w:id="755370810">
      <w:bodyDiv w:val="1"/>
      <w:marLeft w:val="0"/>
      <w:marRight w:val="0"/>
      <w:marTop w:val="0"/>
      <w:marBottom w:val="0"/>
      <w:divBdr>
        <w:top w:val="none" w:sz="0" w:space="0" w:color="auto"/>
        <w:left w:val="none" w:sz="0" w:space="0" w:color="auto"/>
        <w:bottom w:val="none" w:sz="0" w:space="0" w:color="auto"/>
        <w:right w:val="none" w:sz="0" w:space="0" w:color="auto"/>
      </w:divBdr>
    </w:div>
    <w:div w:id="787896839">
      <w:bodyDiv w:val="1"/>
      <w:marLeft w:val="0"/>
      <w:marRight w:val="0"/>
      <w:marTop w:val="0"/>
      <w:marBottom w:val="0"/>
      <w:divBdr>
        <w:top w:val="none" w:sz="0" w:space="0" w:color="auto"/>
        <w:left w:val="none" w:sz="0" w:space="0" w:color="auto"/>
        <w:bottom w:val="none" w:sz="0" w:space="0" w:color="auto"/>
        <w:right w:val="none" w:sz="0" w:space="0" w:color="auto"/>
      </w:divBdr>
    </w:div>
    <w:div w:id="901795101">
      <w:bodyDiv w:val="1"/>
      <w:marLeft w:val="0"/>
      <w:marRight w:val="0"/>
      <w:marTop w:val="0"/>
      <w:marBottom w:val="0"/>
      <w:divBdr>
        <w:top w:val="none" w:sz="0" w:space="0" w:color="auto"/>
        <w:left w:val="none" w:sz="0" w:space="0" w:color="auto"/>
        <w:bottom w:val="none" w:sz="0" w:space="0" w:color="auto"/>
        <w:right w:val="none" w:sz="0" w:space="0" w:color="auto"/>
      </w:divBdr>
    </w:div>
    <w:div w:id="935207041">
      <w:bodyDiv w:val="1"/>
      <w:marLeft w:val="0"/>
      <w:marRight w:val="0"/>
      <w:marTop w:val="0"/>
      <w:marBottom w:val="0"/>
      <w:divBdr>
        <w:top w:val="none" w:sz="0" w:space="0" w:color="auto"/>
        <w:left w:val="none" w:sz="0" w:space="0" w:color="auto"/>
        <w:bottom w:val="none" w:sz="0" w:space="0" w:color="auto"/>
        <w:right w:val="none" w:sz="0" w:space="0" w:color="auto"/>
      </w:divBdr>
    </w:div>
    <w:div w:id="957033515">
      <w:bodyDiv w:val="1"/>
      <w:marLeft w:val="0"/>
      <w:marRight w:val="0"/>
      <w:marTop w:val="0"/>
      <w:marBottom w:val="0"/>
      <w:divBdr>
        <w:top w:val="none" w:sz="0" w:space="0" w:color="auto"/>
        <w:left w:val="none" w:sz="0" w:space="0" w:color="auto"/>
        <w:bottom w:val="none" w:sz="0" w:space="0" w:color="auto"/>
        <w:right w:val="none" w:sz="0" w:space="0" w:color="auto"/>
      </w:divBdr>
    </w:div>
    <w:div w:id="1026446425">
      <w:bodyDiv w:val="1"/>
      <w:marLeft w:val="0"/>
      <w:marRight w:val="0"/>
      <w:marTop w:val="0"/>
      <w:marBottom w:val="0"/>
      <w:divBdr>
        <w:top w:val="none" w:sz="0" w:space="0" w:color="auto"/>
        <w:left w:val="none" w:sz="0" w:space="0" w:color="auto"/>
        <w:bottom w:val="none" w:sz="0" w:space="0" w:color="auto"/>
        <w:right w:val="none" w:sz="0" w:space="0" w:color="auto"/>
      </w:divBdr>
    </w:div>
    <w:div w:id="1225414261">
      <w:bodyDiv w:val="1"/>
      <w:marLeft w:val="0"/>
      <w:marRight w:val="0"/>
      <w:marTop w:val="0"/>
      <w:marBottom w:val="0"/>
      <w:divBdr>
        <w:top w:val="none" w:sz="0" w:space="0" w:color="auto"/>
        <w:left w:val="none" w:sz="0" w:space="0" w:color="auto"/>
        <w:bottom w:val="none" w:sz="0" w:space="0" w:color="auto"/>
        <w:right w:val="none" w:sz="0" w:space="0" w:color="auto"/>
      </w:divBdr>
    </w:div>
    <w:div w:id="1232230240">
      <w:bodyDiv w:val="1"/>
      <w:marLeft w:val="0"/>
      <w:marRight w:val="0"/>
      <w:marTop w:val="0"/>
      <w:marBottom w:val="0"/>
      <w:divBdr>
        <w:top w:val="none" w:sz="0" w:space="0" w:color="auto"/>
        <w:left w:val="none" w:sz="0" w:space="0" w:color="auto"/>
        <w:bottom w:val="none" w:sz="0" w:space="0" w:color="auto"/>
        <w:right w:val="none" w:sz="0" w:space="0" w:color="auto"/>
      </w:divBdr>
    </w:div>
    <w:div w:id="1289513345">
      <w:bodyDiv w:val="1"/>
      <w:marLeft w:val="0"/>
      <w:marRight w:val="0"/>
      <w:marTop w:val="0"/>
      <w:marBottom w:val="0"/>
      <w:divBdr>
        <w:top w:val="none" w:sz="0" w:space="0" w:color="auto"/>
        <w:left w:val="none" w:sz="0" w:space="0" w:color="auto"/>
        <w:bottom w:val="none" w:sz="0" w:space="0" w:color="auto"/>
        <w:right w:val="none" w:sz="0" w:space="0" w:color="auto"/>
      </w:divBdr>
    </w:div>
    <w:div w:id="1382170586">
      <w:bodyDiv w:val="1"/>
      <w:marLeft w:val="0"/>
      <w:marRight w:val="0"/>
      <w:marTop w:val="0"/>
      <w:marBottom w:val="0"/>
      <w:divBdr>
        <w:top w:val="none" w:sz="0" w:space="0" w:color="auto"/>
        <w:left w:val="none" w:sz="0" w:space="0" w:color="auto"/>
        <w:bottom w:val="none" w:sz="0" w:space="0" w:color="auto"/>
        <w:right w:val="none" w:sz="0" w:space="0" w:color="auto"/>
      </w:divBdr>
    </w:div>
    <w:div w:id="1424915728">
      <w:bodyDiv w:val="1"/>
      <w:marLeft w:val="0"/>
      <w:marRight w:val="0"/>
      <w:marTop w:val="0"/>
      <w:marBottom w:val="0"/>
      <w:divBdr>
        <w:top w:val="none" w:sz="0" w:space="0" w:color="auto"/>
        <w:left w:val="none" w:sz="0" w:space="0" w:color="auto"/>
        <w:bottom w:val="none" w:sz="0" w:space="0" w:color="auto"/>
        <w:right w:val="none" w:sz="0" w:space="0" w:color="auto"/>
      </w:divBdr>
    </w:div>
    <w:div w:id="1432776071">
      <w:bodyDiv w:val="1"/>
      <w:marLeft w:val="0"/>
      <w:marRight w:val="0"/>
      <w:marTop w:val="0"/>
      <w:marBottom w:val="0"/>
      <w:divBdr>
        <w:top w:val="none" w:sz="0" w:space="0" w:color="auto"/>
        <w:left w:val="none" w:sz="0" w:space="0" w:color="auto"/>
        <w:bottom w:val="none" w:sz="0" w:space="0" w:color="auto"/>
        <w:right w:val="none" w:sz="0" w:space="0" w:color="auto"/>
      </w:divBdr>
      <w:divsChild>
        <w:div w:id="938413759">
          <w:marLeft w:val="0"/>
          <w:marRight w:val="0"/>
          <w:marTop w:val="0"/>
          <w:marBottom w:val="0"/>
          <w:divBdr>
            <w:top w:val="single" w:sz="2" w:space="0" w:color="E3E6E8"/>
            <w:left w:val="single" w:sz="2" w:space="0" w:color="E3E6E8"/>
            <w:bottom w:val="single" w:sz="2" w:space="0" w:color="E3E6E8"/>
            <w:right w:val="single" w:sz="2" w:space="0" w:color="E3E6E8"/>
          </w:divBdr>
          <w:divsChild>
            <w:div w:id="1688868597">
              <w:marLeft w:val="0"/>
              <w:marRight w:val="0"/>
              <w:marTop w:val="0"/>
              <w:marBottom w:val="0"/>
              <w:divBdr>
                <w:top w:val="single" w:sz="2" w:space="0" w:color="E3E6E8"/>
                <w:left w:val="single" w:sz="2" w:space="0" w:color="E3E6E8"/>
                <w:bottom w:val="single" w:sz="2" w:space="0" w:color="E3E6E8"/>
                <w:right w:val="single" w:sz="2" w:space="0" w:color="E3E6E8"/>
              </w:divBdr>
              <w:divsChild>
                <w:div w:id="99374479">
                  <w:marLeft w:val="0"/>
                  <w:marRight w:val="0"/>
                  <w:marTop w:val="0"/>
                  <w:marBottom w:val="0"/>
                  <w:divBdr>
                    <w:top w:val="single" w:sz="2" w:space="0" w:color="E3E6E8"/>
                    <w:left w:val="single" w:sz="2" w:space="0" w:color="E3E6E8"/>
                    <w:bottom w:val="single" w:sz="2" w:space="0" w:color="E3E6E8"/>
                    <w:right w:val="single" w:sz="2" w:space="0" w:color="E3E6E8"/>
                  </w:divBdr>
                  <w:divsChild>
                    <w:div w:id="254244052">
                      <w:marLeft w:val="0"/>
                      <w:marRight w:val="0"/>
                      <w:marTop w:val="0"/>
                      <w:marBottom w:val="0"/>
                      <w:divBdr>
                        <w:top w:val="single" w:sz="2" w:space="0" w:color="E3E6E8"/>
                        <w:left w:val="single" w:sz="2" w:space="0" w:color="E3E6E8"/>
                        <w:bottom w:val="single" w:sz="2" w:space="0" w:color="E3E6E8"/>
                        <w:right w:val="single" w:sz="2" w:space="0" w:color="E3E6E8"/>
                      </w:divBdr>
                      <w:divsChild>
                        <w:div w:id="1227104098">
                          <w:marLeft w:val="0"/>
                          <w:marRight w:val="0"/>
                          <w:marTop w:val="0"/>
                          <w:marBottom w:val="0"/>
                          <w:divBdr>
                            <w:top w:val="single" w:sz="2" w:space="0" w:color="E3E6E8"/>
                            <w:left w:val="single" w:sz="2" w:space="0" w:color="E3E6E8"/>
                            <w:bottom w:val="single" w:sz="2" w:space="0" w:color="E3E6E8"/>
                            <w:right w:val="single" w:sz="2" w:space="0" w:color="E3E6E8"/>
                          </w:divBdr>
                        </w:div>
                      </w:divsChild>
                    </w:div>
                  </w:divsChild>
                </w:div>
              </w:divsChild>
            </w:div>
          </w:divsChild>
        </w:div>
        <w:div w:id="1065644662">
          <w:marLeft w:val="0"/>
          <w:marRight w:val="0"/>
          <w:marTop w:val="0"/>
          <w:marBottom w:val="0"/>
          <w:divBdr>
            <w:top w:val="single" w:sz="2" w:space="0" w:color="E3E6E8"/>
            <w:left w:val="single" w:sz="2" w:space="0" w:color="E3E6E8"/>
            <w:bottom w:val="single" w:sz="2" w:space="0" w:color="E3E6E8"/>
            <w:right w:val="single" w:sz="2" w:space="0" w:color="E3E6E8"/>
          </w:divBdr>
          <w:divsChild>
            <w:div w:id="1166166186">
              <w:marLeft w:val="0"/>
              <w:marRight w:val="0"/>
              <w:marTop w:val="0"/>
              <w:marBottom w:val="0"/>
              <w:divBdr>
                <w:top w:val="single" w:sz="2" w:space="0" w:color="E3E6E8"/>
                <w:left w:val="single" w:sz="2" w:space="0" w:color="E3E6E8"/>
                <w:bottom w:val="single" w:sz="2" w:space="0" w:color="E3E6E8"/>
                <w:right w:val="single" w:sz="2" w:space="0" w:color="E3E6E8"/>
              </w:divBdr>
            </w:div>
          </w:divsChild>
        </w:div>
      </w:divsChild>
    </w:div>
    <w:div w:id="1440637419">
      <w:bodyDiv w:val="1"/>
      <w:marLeft w:val="0"/>
      <w:marRight w:val="0"/>
      <w:marTop w:val="0"/>
      <w:marBottom w:val="0"/>
      <w:divBdr>
        <w:top w:val="none" w:sz="0" w:space="0" w:color="auto"/>
        <w:left w:val="none" w:sz="0" w:space="0" w:color="auto"/>
        <w:bottom w:val="none" w:sz="0" w:space="0" w:color="auto"/>
        <w:right w:val="none" w:sz="0" w:space="0" w:color="auto"/>
      </w:divBdr>
      <w:divsChild>
        <w:div w:id="1075320933">
          <w:marLeft w:val="0"/>
          <w:marRight w:val="0"/>
          <w:marTop w:val="0"/>
          <w:marBottom w:val="0"/>
          <w:divBdr>
            <w:top w:val="single" w:sz="2" w:space="0" w:color="E3E6E8"/>
            <w:left w:val="single" w:sz="2" w:space="0" w:color="E3E6E8"/>
            <w:bottom w:val="single" w:sz="2" w:space="0" w:color="E3E6E8"/>
            <w:right w:val="single" w:sz="2" w:space="0" w:color="E3E6E8"/>
          </w:divBdr>
          <w:divsChild>
            <w:div w:id="975642391">
              <w:marLeft w:val="0"/>
              <w:marRight w:val="0"/>
              <w:marTop w:val="0"/>
              <w:marBottom w:val="0"/>
              <w:divBdr>
                <w:top w:val="single" w:sz="2" w:space="0" w:color="E3E6E8"/>
                <w:left w:val="single" w:sz="2" w:space="0" w:color="E3E6E8"/>
                <w:bottom w:val="single" w:sz="2" w:space="0" w:color="E3E6E8"/>
                <w:right w:val="single" w:sz="2" w:space="0" w:color="E3E6E8"/>
              </w:divBdr>
              <w:divsChild>
                <w:div w:id="1059522845">
                  <w:marLeft w:val="0"/>
                  <w:marRight w:val="0"/>
                  <w:marTop w:val="0"/>
                  <w:marBottom w:val="0"/>
                  <w:divBdr>
                    <w:top w:val="single" w:sz="2" w:space="0" w:color="E3E6E8"/>
                    <w:left w:val="single" w:sz="2" w:space="0" w:color="E3E6E8"/>
                    <w:bottom w:val="single" w:sz="2" w:space="0" w:color="E3E6E8"/>
                    <w:right w:val="single" w:sz="2" w:space="0" w:color="E3E6E8"/>
                  </w:divBdr>
                  <w:divsChild>
                    <w:div w:id="239096135">
                      <w:marLeft w:val="0"/>
                      <w:marRight w:val="0"/>
                      <w:marTop w:val="0"/>
                      <w:marBottom w:val="0"/>
                      <w:divBdr>
                        <w:top w:val="single" w:sz="2" w:space="0" w:color="E3E6E8"/>
                        <w:left w:val="single" w:sz="2" w:space="0" w:color="E3E6E8"/>
                        <w:bottom w:val="single" w:sz="2" w:space="0" w:color="E3E6E8"/>
                        <w:right w:val="single" w:sz="2" w:space="0" w:color="E3E6E8"/>
                      </w:divBdr>
                      <w:divsChild>
                        <w:div w:id="1680277698">
                          <w:marLeft w:val="0"/>
                          <w:marRight w:val="0"/>
                          <w:marTop w:val="0"/>
                          <w:marBottom w:val="0"/>
                          <w:divBdr>
                            <w:top w:val="single" w:sz="2" w:space="0" w:color="E3E6E8"/>
                            <w:left w:val="single" w:sz="2" w:space="0" w:color="E3E6E8"/>
                            <w:bottom w:val="single" w:sz="2" w:space="0" w:color="E3E6E8"/>
                            <w:right w:val="single" w:sz="2" w:space="0" w:color="E3E6E8"/>
                          </w:divBdr>
                        </w:div>
                      </w:divsChild>
                    </w:div>
                  </w:divsChild>
                </w:div>
              </w:divsChild>
            </w:div>
          </w:divsChild>
        </w:div>
        <w:div w:id="1190099201">
          <w:marLeft w:val="0"/>
          <w:marRight w:val="0"/>
          <w:marTop w:val="0"/>
          <w:marBottom w:val="0"/>
          <w:divBdr>
            <w:top w:val="single" w:sz="2" w:space="0" w:color="E3E6E8"/>
            <w:left w:val="single" w:sz="2" w:space="0" w:color="E3E6E8"/>
            <w:bottom w:val="single" w:sz="2" w:space="0" w:color="E3E6E8"/>
            <w:right w:val="single" w:sz="2" w:space="0" w:color="E3E6E8"/>
          </w:divBdr>
          <w:divsChild>
            <w:div w:id="1796102058">
              <w:marLeft w:val="0"/>
              <w:marRight w:val="0"/>
              <w:marTop w:val="0"/>
              <w:marBottom w:val="0"/>
              <w:divBdr>
                <w:top w:val="single" w:sz="2" w:space="0" w:color="E3E6E8"/>
                <w:left w:val="single" w:sz="2" w:space="0" w:color="E3E6E8"/>
                <w:bottom w:val="single" w:sz="2" w:space="0" w:color="E3E6E8"/>
                <w:right w:val="single" w:sz="2" w:space="0" w:color="E3E6E8"/>
              </w:divBdr>
            </w:div>
          </w:divsChild>
        </w:div>
      </w:divsChild>
    </w:div>
    <w:div w:id="1486311967">
      <w:bodyDiv w:val="1"/>
      <w:marLeft w:val="0"/>
      <w:marRight w:val="0"/>
      <w:marTop w:val="0"/>
      <w:marBottom w:val="0"/>
      <w:divBdr>
        <w:top w:val="none" w:sz="0" w:space="0" w:color="auto"/>
        <w:left w:val="none" w:sz="0" w:space="0" w:color="auto"/>
        <w:bottom w:val="none" w:sz="0" w:space="0" w:color="auto"/>
        <w:right w:val="none" w:sz="0" w:space="0" w:color="auto"/>
      </w:divBdr>
    </w:div>
    <w:div w:id="1518038456">
      <w:bodyDiv w:val="1"/>
      <w:marLeft w:val="0"/>
      <w:marRight w:val="0"/>
      <w:marTop w:val="0"/>
      <w:marBottom w:val="0"/>
      <w:divBdr>
        <w:top w:val="none" w:sz="0" w:space="0" w:color="auto"/>
        <w:left w:val="none" w:sz="0" w:space="0" w:color="auto"/>
        <w:bottom w:val="none" w:sz="0" w:space="0" w:color="auto"/>
        <w:right w:val="none" w:sz="0" w:space="0" w:color="auto"/>
      </w:divBdr>
    </w:div>
    <w:div w:id="1560168504">
      <w:bodyDiv w:val="1"/>
      <w:marLeft w:val="0"/>
      <w:marRight w:val="0"/>
      <w:marTop w:val="0"/>
      <w:marBottom w:val="0"/>
      <w:divBdr>
        <w:top w:val="none" w:sz="0" w:space="0" w:color="auto"/>
        <w:left w:val="none" w:sz="0" w:space="0" w:color="auto"/>
        <w:bottom w:val="none" w:sz="0" w:space="0" w:color="auto"/>
        <w:right w:val="none" w:sz="0" w:space="0" w:color="auto"/>
      </w:divBdr>
    </w:div>
    <w:div w:id="1568571157">
      <w:bodyDiv w:val="1"/>
      <w:marLeft w:val="0"/>
      <w:marRight w:val="0"/>
      <w:marTop w:val="0"/>
      <w:marBottom w:val="0"/>
      <w:divBdr>
        <w:top w:val="none" w:sz="0" w:space="0" w:color="auto"/>
        <w:left w:val="none" w:sz="0" w:space="0" w:color="auto"/>
        <w:bottom w:val="none" w:sz="0" w:space="0" w:color="auto"/>
        <w:right w:val="none" w:sz="0" w:space="0" w:color="auto"/>
      </w:divBdr>
    </w:div>
    <w:div w:id="1772429021">
      <w:bodyDiv w:val="1"/>
      <w:marLeft w:val="0"/>
      <w:marRight w:val="0"/>
      <w:marTop w:val="0"/>
      <w:marBottom w:val="0"/>
      <w:divBdr>
        <w:top w:val="none" w:sz="0" w:space="0" w:color="auto"/>
        <w:left w:val="none" w:sz="0" w:space="0" w:color="auto"/>
        <w:bottom w:val="none" w:sz="0" w:space="0" w:color="auto"/>
        <w:right w:val="none" w:sz="0" w:space="0" w:color="auto"/>
      </w:divBdr>
    </w:div>
    <w:div w:id="1788155493">
      <w:bodyDiv w:val="1"/>
      <w:marLeft w:val="0"/>
      <w:marRight w:val="0"/>
      <w:marTop w:val="0"/>
      <w:marBottom w:val="0"/>
      <w:divBdr>
        <w:top w:val="none" w:sz="0" w:space="0" w:color="auto"/>
        <w:left w:val="none" w:sz="0" w:space="0" w:color="auto"/>
        <w:bottom w:val="none" w:sz="0" w:space="0" w:color="auto"/>
        <w:right w:val="none" w:sz="0" w:space="0" w:color="auto"/>
      </w:divBdr>
    </w:div>
    <w:div w:id="1816992555">
      <w:bodyDiv w:val="1"/>
      <w:marLeft w:val="0"/>
      <w:marRight w:val="0"/>
      <w:marTop w:val="0"/>
      <w:marBottom w:val="0"/>
      <w:divBdr>
        <w:top w:val="none" w:sz="0" w:space="0" w:color="auto"/>
        <w:left w:val="none" w:sz="0" w:space="0" w:color="auto"/>
        <w:bottom w:val="none" w:sz="0" w:space="0" w:color="auto"/>
        <w:right w:val="none" w:sz="0" w:space="0" w:color="auto"/>
      </w:divBdr>
    </w:div>
    <w:div w:id="1821726155">
      <w:bodyDiv w:val="1"/>
      <w:marLeft w:val="0"/>
      <w:marRight w:val="0"/>
      <w:marTop w:val="0"/>
      <w:marBottom w:val="0"/>
      <w:divBdr>
        <w:top w:val="none" w:sz="0" w:space="0" w:color="auto"/>
        <w:left w:val="none" w:sz="0" w:space="0" w:color="auto"/>
        <w:bottom w:val="none" w:sz="0" w:space="0" w:color="auto"/>
        <w:right w:val="none" w:sz="0" w:space="0" w:color="auto"/>
      </w:divBdr>
    </w:div>
    <w:div w:id="1842236136">
      <w:bodyDiv w:val="1"/>
      <w:marLeft w:val="0"/>
      <w:marRight w:val="0"/>
      <w:marTop w:val="0"/>
      <w:marBottom w:val="0"/>
      <w:divBdr>
        <w:top w:val="none" w:sz="0" w:space="0" w:color="auto"/>
        <w:left w:val="none" w:sz="0" w:space="0" w:color="auto"/>
        <w:bottom w:val="none" w:sz="0" w:space="0" w:color="auto"/>
        <w:right w:val="none" w:sz="0" w:space="0" w:color="auto"/>
      </w:divBdr>
    </w:div>
    <w:div w:id="1956866761">
      <w:bodyDiv w:val="1"/>
      <w:marLeft w:val="0"/>
      <w:marRight w:val="0"/>
      <w:marTop w:val="0"/>
      <w:marBottom w:val="0"/>
      <w:divBdr>
        <w:top w:val="none" w:sz="0" w:space="0" w:color="auto"/>
        <w:left w:val="none" w:sz="0" w:space="0" w:color="auto"/>
        <w:bottom w:val="none" w:sz="0" w:space="0" w:color="auto"/>
        <w:right w:val="none" w:sz="0" w:space="0" w:color="auto"/>
      </w:divBdr>
    </w:div>
    <w:div w:id="1980911466">
      <w:bodyDiv w:val="1"/>
      <w:marLeft w:val="0"/>
      <w:marRight w:val="0"/>
      <w:marTop w:val="0"/>
      <w:marBottom w:val="0"/>
      <w:divBdr>
        <w:top w:val="none" w:sz="0" w:space="0" w:color="auto"/>
        <w:left w:val="none" w:sz="0" w:space="0" w:color="auto"/>
        <w:bottom w:val="none" w:sz="0" w:space="0" w:color="auto"/>
        <w:right w:val="none" w:sz="0" w:space="0" w:color="auto"/>
      </w:divBdr>
    </w:div>
    <w:div w:id="2028864733">
      <w:bodyDiv w:val="1"/>
      <w:marLeft w:val="0"/>
      <w:marRight w:val="0"/>
      <w:marTop w:val="0"/>
      <w:marBottom w:val="0"/>
      <w:divBdr>
        <w:top w:val="none" w:sz="0" w:space="0" w:color="auto"/>
        <w:left w:val="none" w:sz="0" w:space="0" w:color="auto"/>
        <w:bottom w:val="none" w:sz="0" w:space="0" w:color="auto"/>
        <w:right w:val="none" w:sz="0" w:space="0" w:color="auto"/>
      </w:divBdr>
    </w:div>
    <w:div w:id="2032216711">
      <w:bodyDiv w:val="1"/>
      <w:marLeft w:val="0"/>
      <w:marRight w:val="0"/>
      <w:marTop w:val="0"/>
      <w:marBottom w:val="0"/>
      <w:divBdr>
        <w:top w:val="none" w:sz="0" w:space="0" w:color="auto"/>
        <w:left w:val="none" w:sz="0" w:space="0" w:color="auto"/>
        <w:bottom w:val="none" w:sz="0" w:space="0" w:color="auto"/>
        <w:right w:val="none" w:sz="0" w:space="0" w:color="auto"/>
      </w:divBdr>
    </w:div>
    <w:div w:id="205896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6AFE9EC39BE04DBCEF02C90B57A64E" ma:contentTypeVersion="18" ma:contentTypeDescription="Create a new document." ma:contentTypeScope="" ma:versionID="7bde65e81f8b95e19aada5f03cd326c1">
  <xsd:schema xmlns:xsd="http://www.w3.org/2001/XMLSchema" xmlns:xs="http://www.w3.org/2001/XMLSchema" xmlns:p="http://schemas.microsoft.com/office/2006/metadata/properties" xmlns:ns2="022b0fc1-2b7a-4280-88a3-8f57bd3bec0f" xmlns:ns3="951ee2ce-0df5-412c-bd21-a404ae0e1ef9" targetNamespace="http://schemas.microsoft.com/office/2006/metadata/properties" ma:root="true" ma:fieldsID="b6eff4a702f5d28620ed65a625972fbe" ns2:_="" ns3:_="">
    <xsd:import namespace="022b0fc1-2b7a-4280-88a3-8f57bd3bec0f"/>
    <xsd:import namespace="951ee2ce-0df5-412c-bd21-a404ae0e1e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0fc1-2b7a-4280-88a3-8f57bd3bec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10ca2f3-d540-49b7-911f-388b04d853b2}" ma:internalName="TaxCatchAll" ma:showField="CatchAllData" ma:web="022b0fc1-2b7a-4280-88a3-8f57bd3bec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1ee2ce-0df5-412c-bd21-a404ae0e1e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d9b7d1-9a2a-4137-ae28-ca6ac9218d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2b0fc1-2b7a-4280-88a3-8f57bd3bec0f" xsi:nil="true"/>
    <lcf76f155ced4ddcb4097134ff3c332f xmlns="951ee2ce-0df5-412c-bd21-a404ae0e1e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1A0021-B03A-4A2C-9092-312CAF8073CD}">
  <ds:schemaRefs>
    <ds:schemaRef ds:uri="http://schemas.microsoft.com/sharepoint/v3/contenttype/forms"/>
  </ds:schemaRefs>
</ds:datastoreItem>
</file>

<file path=customXml/itemProps2.xml><?xml version="1.0" encoding="utf-8"?>
<ds:datastoreItem xmlns:ds="http://schemas.openxmlformats.org/officeDocument/2006/customXml" ds:itemID="{1175C029-1DEF-44E3-A6AF-6E34BAFDE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b0fc1-2b7a-4280-88a3-8f57bd3bec0f"/>
    <ds:schemaRef ds:uri="951ee2ce-0df5-412c-bd21-a404ae0e1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E040A-A69D-4996-B6CA-BE160F0F4B30}">
  <ds:schemaRefs>
    <ds:schemaRef ds:uri="http://schemas.microsoft.com/office/2006/metadata/properties"/>
    <ds:schemaRef ds:uri="http://schemas.microsoft.com/office/infopath/2007/PartnerControls"/>
    <ds:schemaRef ds:uri="022b0fc1-2b7a-4280-88a3-8f57bd3bec0f"/>
    <ds:schemaRef ds:uri="951ee2ce-0df5-412c-bd21-a404ae0e1ef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2332</Words>
  <Characters>14207</Characters>
  <Application>Microsoft Office Word</Application>
  <DocSecurity>0</DocSecurity>
  <Lines>322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Kuzee</dc:creator>
  <cp:keywords/>
  <dc:description/>
  <cp:lastModifiedBy>Stephanie Kappus</cp:lastModifiedBy>
  <cp:revision>11</cp:revision>
  <cp:lastPrinted>2025-07-14T00:04:00Z</cp:lastPrinted>
  <dcterms:created xsi:type="dcterms:W3CDTF">2025-07-25T23:41:00Z</dcterms:created>
  <dcterms:modified xsi:type="dcterms:W3CDTF">2025-08-04T16:33:00Z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712cef-7f2e-4ff6-bc72-fc5d119f50a1_Enabled">
    <vt:lpwstr>true</vt:lpwstr>
  </property>
  <property fmtid="{D5CDD505-2E9C-101B-9397-08002B2CF9AE}" pid="3" name="MSIP_Label_0e712cef-7f2e-4ff6-bc72-fc5d119f50a1_SetDate">
    <vt:lpwstr>2025-06-05T16:00:04Z</vt:lpwstr>
  </property>
  <property fmtid="{D5CDD505-2E9C-101B-9397-08002B2CF9AE}" pid="4" name="MSIP_Label_0e712cef-7f2e-4ff6-bc72-fc5d119f50a1_Method">
    <vt:lpwstr>Standard</vt:lpwstr>
  </property>
  <property fmtid="{D5CDD505-2E9C-101B-9397-08002B2CF9AE}" pid="5" name="MSIP_Label_0e712cef-7f2e-4ff6-bc72-fc5d119f50a1_Name">
    <vt:lpwstr>Company Confidential</vt:lpwstr>
  </property>
  <property fmtid="{D5CDD505-2E9C-101B-9397-08002B2CF9AE}" pid="6" name="MSIP_Label_0e712cef-7f2e-4ff6-bc72-fc5d119f50a1_SiteId">
    <vt:lpwstr>7565b51c-5e87-48eb-bc80-252b20bc1ade</vt:lpwstr>
  </property>
  <property fmtid="{D5CDD505-2E9C-101B-9397-08002B2CF9AE}" pid="7" name="MSIP_Label_0e712cef-7f2e-4ff6-bc72-fc5d119f50a1_ActionId">
    <vt:lpwstr>ad7f7c51-5dd2-472a-bf8d-aaa8fad3b765</vt:lpwstr>
  </property>
  <property fmtid="{D5CDD505-2E9C-101B-9397-08002B2CF9AE}" pid="8" name="MSIP_Label_0e712cef-7f2e-4ff6-bc72-fc5d119f50a1_ContentBits">
    <vt:lpwstr>0</vt:lpwstr>
  </property>
  <property fmtid="{D5CDD505-2E9C-101B-9397-08002B2CF9AE}" pid="9" name="MSIP_Label_0e712cef-7f2e-4ff6-bc72-fc5d119f50a1_Tag">
    <vt:lpwstr>10, 3, 0, 1</vt:lpwstr>
  </property>
  <property fmtid="{D5CDD505-2E9C-101B-9397-08002B2CF9AE}" pid="10" name="ContentTypeId">
    <vt:lpwstr>0x010100F46AFE9EC39BE04DBCEF02C90B57A64E</vt:lpwstr>
  </property>
  <property fmtid="{D5CDD505-2E9C-101B-9397-08002B2CF9AE}" pid="11" name="GrammarlyDocumentId">
    <vt:lpwstr>cf2e1c5f-10a0-493f-a785-06a48c3292da</vt:lpwstr>
  </property>
  <property fmtid="{D5CDD505-2E9C-101B-9397-08002B2CF9AE}" pid="12" name="MediaServiceImageTags">
    <vt:lpwstr/>
  </property>
</Properties>
</file>